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813FFF" w14:textId="25A91C22" w:rsidR="00E75AAC" w:rsidRPr="00F8178E" w:rsidRDefault="00E75AAC" w:rsidP="00F8178E">
      <w:pPr>
        <w:jc w:val="center"/>
        <w:rPr>
          <w:b/>
          <w:sz w:val="28"/>
          <w:szCs w:val="28"/>
        </w:rPr>
      </w:pPr>
      <w:bookmarkStart w:id="0" w:name="_Ref500218714"/>
      <w:r w:rsidRPr="00F8178E">
        <w:rPr>
          <w:b/>
          <w:sz w:val="28"/>
          <w:szCs w:val="28"/>
        </w:rPr>
        <w:t>SPECIAL CONDITIONS</w:t>
      </w:r>
      <w:r w:rsidR="00347E82">
        <w:rPr>
          <w:b/>
          <w:sz w:val="28"/>
          <w:szCs w:val="28"/>
        </w:rPr>
        <w:t xml:space="preserve"> FOR EUROPEAN UNION EXTERNAL ACTIONS</w:t>
      </w:r>
    </w:p>
    <w:p w14:paraId="5080E4DD" w14:textId="6C90F72B" w:rsidR="00CB06F5" w:rsidRDefault="00EF3B57" w:rsidP="00215F58">
      <w:pPr>
        <w:spacing w:after="360"/>
        <w:rPr>
          <w:sz w:val="22"/>
          <w:szCs w:val="22"/>
        </w:rPr>
      </w:pPr>
      <w:r w:rsidRPr="00B547BD">
        <w:rPr>
          <w:sz w:val="22"/>
          <w:szCs w:val="22"/>
        </w:rPr>
        <w:t xml:space="preserve">These conditions amplify and supplement the </w:t>
      </w:r>
      <w:r w:rsidR="004E2AD3">
        <w:rPr>
          <w:sz w:val="22"/>
          <w:szCs w:val="22"/>
        </w:rPr>
        <w:t>g</w:t>
      </w:r>
      <w:r w:rsidRPr="00B547BD">
        <w:rPr>
          <w:sz w:val="22"/>
          <w:szCs w:val="22"/>
        </w:rPr>
        <w:t xml:space="preserve">eneral </w:t>
      </w:r>
      <w:r w:rsidR="004E2AD3">
        <w:rPr>
          <w:sz w:val="22"/>
          <w:szCs w:val="22"/>
        </w:rPr>
        <w:t>c</w:t>
      </w:r>
      <w:r w:rsidRPr="00B547BD">
        <w:rPr>
          <w:sz w:val="22"/>
          <w:szCs w:val="22"/>
        </w:rPr>
        <w:t xml:space="preserve">onditions governing the </w:t>
      </w:r>
      <w:r w:rsidR="004E2AD3">
        <w:rPr>
          <w:sz w:val="22"/>
          <w:szCs w:val="22"/>
        </w:rPr>
        <w:t>c</w:t>
      </w:r>
      <w:r w:rsidRPr="00B547BD">
        <w:rPr>
          <w:sz w:val="22"/>
          <w:szCs w:val="22"/>
        </w:rPr>
        <w:t xml:space="preserve">ontract. Unless the </w:t>
      </w:r>
      <w:r w:rsidR="004E2AD3">
        <w:rPr>
          <w:sz w:val="22"/>
          <w:szCs w:val="22"/>
        </w:rPr>
        <w:t>s</w:t>
      </w:r>
      <w:r w:rsidRPr="00B547BD">
        <w:rPr>
          <w:sz w:val="22"/>
          <w:szCs w:val="22"/>
        </w:rPr>
        <w:t xml:space="preserve">pecial </w:t>
      </w:r>
      <w:r w:rsidR="004E2AD3">
        <w:rPr>
          <w:sz w:val="22"/>
          <w:szCs w:val="22"/>
        </w:rPr>
        <w:t>c</w:t>
      </w:r>
      <w:r w:rsidRPr="00B547BD">
        <w:rPr>
          <w:sz w:val="22"/>
          <w:szCs w:val="22"/>
        </w:rPr>
        <w:t xml:space="preserve">onditions provide otherwise, the </w:t>
      </w:r>
      <w:r w:rsidR="004E2AD3">
        <w:rPr>
          <w:sz w:val="22"/>
          <w:szCs w:val="22"/>
        </w:rPr>
        <w:t>g</w:t>
      </w:r>
      <w:r w:rsidRPr="00B547BD">
        <w:rPr>
          <w:sz w:val="22"/>
          <w:szCs w:val="22"/>
        </w:rPr>
        <w:t xml:space="preserve">eneral </w:t>
      </w:r>
      <w:r w:rsidR="004E2AD3">
        <w:rPr>
          <w:sz w:val="22"/>
          <w:szCs w:val="22"/>
        </w:rPr>
        <w:t>c</w:t>
      </w:r>
      <w:r w:rsidRPr="00B547BD">
        <w:rPr>
          <w:sz w:val="22"/>
          <w:szCs w:val="22"/>
        </w:rPr>
        <w:t xml:space="preserve">onditions remain fully applicable. The numbering of the Articles of the </w:t>
      </w:r>
      <w:r w:rsidR="004E2AD3">
        <w:rPr>
          <w:sz w:val="22"/>
          <w:szCs w:val="22"/>
        </w:rPr>
        <w:t>s</w:t>
      </w:r>
      <w:r w:rsidRPr="00B547BD">
        <w:rPr>
          <w:sz w:val="22"/>
          <w:szCs w:val="22"/>
        </w:rPr>
        <w:t xml:space="preserve">pecial </w:t>
      </w:r>
      <w:r w:rsidR="004E2AD3">
        <w:rPr>
          <w:sz w:val="22"/>
          <w:szCs w:val="22"/>
        </w:rPr>
        <w:t>c</w:t>
      </w:r>
      <w:r w:rsidRPr="00B547BD">
        <w:rPr>
          <w:sz w:val="22"/>
          <w:szCs w:val="22"/>
        </w:rPr>
        <w:t xml:space="preserve">onditions is not consecutive but follows the numbering of the </w:t>
      </w:r>
      <w:r w:rsidR="004E2AD3">
        <w:rPr>
          <w:sz w:val="22"/>
          <w:szCs w:val="22"/>
        </w:rPr>
        <w:t>g</w:t>
      </w:r>
      <w:r w:rsidRPr="00B547BD">
        <w:rPr>
          <w:sz w:val="22"/>
          <w:szCs w:val="22"/>
        </w:rPr>
        <w:t xml:space="preserve">eneral </w:t>
      </w:r>
      <w:r w:rsidR="004E2AD3">
        <w:rPr>
          <w:sz w:val="22"/>
          <w:szCs w:val="22"/>
        </w:rPr>
        <w:t>c</w:t>
      </w:r>
      <w:r w:rsidRPr="00B547BD">
        <w:rPr>
          <w:sz w:val="22"/>
          <w:szCs w:val="22"/>
        </w:rPr>
        <w:t xml:space="preserve">onditions. </w:t>
      </w:r>
      <w:r w:rsidR="005E2075" w:rsidRPr="00B547BD">
        <w:rPr>
          <w:sz w:val="22"/>
          <w:szCs w:val="22"/>
        </w:rPr>
        <w:t xml:space="preserve">Exceptionally, and with the approval of the </w:t>
      </w:r>
      <w:r w:rsidR="00DB4BD9" w:rsidRPr="00B547BD">
        <w:rPr>
          <w:sz w:val="22"/>
          <w:szCs w:val="22"/>
        </w:rPr>
        <w:t>competent European Commission departments</w:t>
      </w:r>
      <w:r w:rsidR="005E2075" w:rsidRPr="00B547BD">
        <w:rPr>
          <w:sz w:val="22"/>
          <w:szCs w:val="22"/>
        </w:rPr>
        <w:t>, o</w:t>
      </w:r>
      <w:r w:rsidRPr="00B547BD">
        <w:rPr>
          <w:sz w:val="22"/>
          <w:szCs w:val="22"/>
        </w:rPr>
        <w:t xml:space="preserve">ther </w:t>
      </w:r>
      <w:r w:rsidR="00DB4BD9" w:rsidRPr="00B547BD">
        <w:rPr>
          <w:sz w:val="22"/>
          <w:szCs w:val="22"/>
        </w:rPr>
        <w:t xml:space="preserve">clauses can </w:t>
      </w:r>
      <w:r w:rsidRPr="00B547BD">
        <w:rPr>
          <w:sz w:val="22"/>
          <w:szCs w:val="22"/>
        </w:rPr>
        <w:t xml:space="preserve">be indicated </w:t>
      </w:r>
      <w:r w:rsidR="005E2075" w:rsidRPr="00B547BD">
        <w:rPr>
          <w:sz w:val="22"/>
          <w:szCs w:val="22"/>
        </w:rPr>
        <w:t>to cover particular situations</w:t>
      </w:r>
      <w:r w:rsidRPr="00B547BD">
        <w:rPr>
          <w:sz w:val="22"/>
          <w:szCs w:val="22"/>
        </w:rPr>
        <w:t xml:space="preserve">. </w:t>
      </w:r>
    </w:p>
    <w:p w14:paraId="1C874FC4" w14:textId="3F64E6E2" w:rsidR="00A35342" w:rsidRPr="0036136C" w:rsidRDefault="00A35342" w:rsidP="00215F58">
      <w:pPr>
        <w:spacing w:after="360"/>
        <w:rPr>
          <w:sz w:val="22"/>
          <w:szCs w:val="22"/>
        </w:rPr>
      </w:pPr>
      <w:r w:rsidRPr="00702FF6">
        <w:rPr>
          <w:sz w:val="22"/>
          <w:szCs w:val="22"/>
        </w:rPr>
        <w:t>This contract is a fee-based contract</w:t>
      </w:r>
      <w:r w:rsidR="003B5424" w:rsidRPr="00702FF6">
        <w:rPr>
          <w:sz w:val="22"/>
          <w:szCs w:val="22"/>
        </w:rPr>
        <w:t>.</w:t>
      </w:r>
      <w:r w:rsidRPr="00702FF6">
        <w:rPr>
          <w:sz w:val="22"/>
          <w:szCs w:val="22"/>
        </w:rPr>
        <w:t xml:space="preserve"> </w:t>
      </w:r>
      <w:r w:rsidR="003B5424" w:rsidRPr="00702FF6">
        <w:rPr>
          <w:sz w:val="22"/>
          <w:szCs w:val="22"/>
        </w:rPr>
        <w:t>The maximum amount mentioned in the Main Conditions of the contract is b</w:t>
      </w:r>
      <w:r w:rsidRPr="00702FF6">
        <w:rPr>
          <w:sz w:val="22"/>
          <w:szCs w:val="22"/>
        </w:rPr>
        <w:t>ased on the maximum fees</w:t>
      </w:r>
      <w:r w:rsidR="00702FF6" w:rsidRPr="00702FF6">
        <w:rPr>
          <w:sz w:val="22"/>
          <w:szCs w:val="22"/>
        </w:rPr>
        <w:t>.</w:t>
      </w:r>
    </w:p>
    <w:p w14:paraId="3A09671B" w14:textId="77777777" w:rsidR="009506A0" w:rsidRPr="0036136C" w:rsidRDefault="009506A0" w:rsidP="00215F58">
      <w:pPr>
        <w:pStyle w:val="StyleListNumber11ptBold"/>
      </w:pPr>
      <w:r w:rsidRPr="0036136C">
        <w:t>Order of precedence of contract documents</w:t>
      </w:r>
    </w:p>
    <w:p w14:paraId="15C54018" w14:textId="77777777" w:rsidR="009506A0" w:rsidRPr="0036136C" w:rsidRDefault="009506A0" w:rsidP="00215F58">
      <w:pPr>
        <w:spacing w:after="120"/>
        <w:ind w:left="284"/>
        <w:rPr>
          <w:sz w:val="22"/>
          <w:szCs w:val="22"/>
        </w:rPr>
      </w:pPr>
      <w:r w:rsidRPr="0036136C">
        <w:rPr>
          <w:sz w:val="22"/>
          <w:szCs w:val="22"/>
        </w:rPr>
        <w:t xml:space="preserve">The following documents shall be deemed to form and be read and construed as part of this </w:t>
      </w:r>
      <w:r>
        <w:rPr>
          <w:sz w:val="22"/>
          <w:szCs w:val="22"/>
        </w:rPr>
        <w:t>c</w:t>
      </w:r>
      <w:r w:rsidRPr="0036136C">
        <w:rPr>
          <w:sz w:val="22"/>
          <w:szCs w:val="22"/>
        </w:rPr>
        <w:t>ontract, in the following order of precedence:</w:t>
      </w:r>
    </w:p>
    <w:p w14:paraId="4B388C32" w14:textId="03E58BE5" w:rsidR="009506A0" w:rsidRPr="0036136C" w:rsidRDefault="009506A0" w:rsidP="00215F58">
      <w:pPr>
        <w:numPr>
          <w:ilvl w:val="0"/>
          <w:numId w:val="4"/>
        </w:numPr>
        <w:spacing w:after="60"/>
        <w:ind w:left="709" w:hanging="284"/>
        <w:rPr>
          <w:sz w:val="22"/>
          <w:szCs w:val="22"/>
        </w:rPr>
      </w:pPr>
      <w:r>
        <w:rPr>
          <w:sz w:val="22"/>
          <w:szCs w:val="22"/>
        </w:rPr>
        <w:t>the main conditions</w:t>
      </w:r>
      <w:r w:rsidRPr="0036136C">
        <w:rPr>
          <w:sz w:val="22"/>
          <w:szCs w:val="22"/>
        </w:rPr>
        <w:t>;</w:t>
      </w:r>
    </w:p>
    <w:p w14:paraId="53672BD6" w14:textId="1E2B012F" w:rsidR="009506A0" w:rsidRPr="0036136C" w:rsidRDefault="009506A0" w:rsidP="00215F58">
      <w:pPr>
        <w:numPr>
          <w:ilvl w:val="0"/>
          <w:numId w:val="4"/>
        </w:numPr>
        <w:spacing w:after="60"/>
        <w:ind w:left="709" w:hanging="284"/>
        <w:rPr>
          <w:sz w:val="22"/>
          <w:szCs w:val="22"/>
        </w:rPr>
      </w:pPr>
      <w:r w:rsidRPr="0036136C">
        <w:rPr>
          <w:sz w:val="22"/>
          <w:szCs w:val="22"/>
        </w:rPr>
        <w:t xml:space="preserve">the </w:t>
      </w:r>
      <w:r>
        <w:rPr>
          <w:sz w:val="22"/>
          <w:szCs w:val="22"/>
        </w:rPr>
        <w:t>s</w:t>
      </w:r>
      <w:r w:rsidRPr="0036136C">
        <w:rPr>
          <w:sz w:val="22"/>
          <w:szCs w:val="22"/>
        </w:rPr>
        <w:t xml:space="preserve">pecial </w:t>
      </w:r>
      <w:r>
        <w:rPr>
          <w:sz w:val="22"/>
          <w:szCs w:val="22"/>
        </w:rPr>
        <w:t>c</w:t>
      </w:r>
      <w:r w:rsidRPr="0036136C">
        <w:rPr>
          <w:sz w:val="22"/>
          <w:szCs w:val="22"/>
        </w:rPr>
        <w:t>onditions</w:t>
      </w:r>
      <w:r w:rsidR="004115B2">
        <w:rPr>
          <w:sz w:val="22"/>
          <w:szCs w:val="22"/>
        </w:rPr>
        <w:t>;</w:t>
      </w:r>
    </w:p>
    <w:p w14:paraId="38098A22" w14:textId="77777777" w:rsidR="009506A0" w:rsidRPr="0036136C" w:rsidRDefault="009506A0" w:rsidP="00215F58">
      <w:pPr>
        <w:numPr>
          <w:ilvl w:val="0"/>
          <w:numId w:val="4"/>
        </w:numPr>
        <w:spacing w:after="60"/>
        <w:ind w:left="709" w:hanging="284"/>
        <w:rPr>
          <w:sz w:val="22"/>
          <w:szCs w:val="22"/>
        </w:rPr>
      </w:pPr>
      <w:r w:rsidRPr="0036136C">
        <w:rPr>
          <w:sz w:val="22"/>
          <w:szCs w:val="22"/>
        </w:rPr>
        <w:t xml:space="preserve">the </w:t>
      </w:r>
      <w:r>
        <w:rPr>
          <w:sz w:val="22"/>
          <w:szCs w:val="22"/>
        </w:rPr>
        <w:t>g</w:t>
      </w:r>
      <w:r w:rsidRPr="0036136C">
        <w:rPr>
          <w:sz w:val="22"/>
          <w:szCs w:val="22"/>
        </w:rPr>
        <w:t xml:space="preserve">eneral </w:t>
      </w:r>
      <w:r>
        <w:rPr>
          <w:sz w:val="22"/>
          <w:szCs w:val="22"/>
        </w:rPr>
        <w:t>c</w:t>
      </w:r>
      <w:r w:rsidRPr="0036136C">
        <w:rPr>
          <w:sz w:val="22"/>
          <w:szCs w:val="22"/>
        </w:rPr>
        <w:t>onditions (Annex I);</w:t>
      </w:r>
    </w:p>
    <w:p w14:paraId="61050893" w14:textId="2B9FA5B1" w:rsidR="009506A0" w:rsidRPr="0036136C" w:rsidRDefault="009506A0" w:rsidP="00215F58">
      <w:pPr>
        <w:numPr>
          <w:ilvl w:val="0"/>
          <w:numId w:val="4"/>
        </w:numPr>
        <w:spacing w:after="60"/>
        <w:ind w:left="709" w:hanging="284"/>
        <w:rPr>
          <w:sz w:val="22"/>
          <w:szCs w:val="22"/>
        </w:rPr>
      </w:pPr>
      <w:r w:rsidRPr="0036136C">
        <w:rPr>
          <w:sz w:val="22"/>
          <w:szCs w:val="22"/>
        </w:rPr>
        <w:t xml:space="preserve">the </w:t>
      </w:r>
      <w:r>
        <w:rPr>
          <w:sz w:val="22"/>
          <w:szCs w:val="22"/>
        </w:rPr>
        <w:t>t</w:t>
      </w:r>
      <w:r w:rsidRPr="0036136C">
        <w:rPr>
          <w:sz w:val="22"/>
          <w:szCs w:val="22"/>
        </w:rPr>
        <w:t xml:space="preserve">erms of </w:t>
      </w:r>
      <w:r>
        <w:rPr>
          <w:sz w:val="22"/>
          <w:szCs w:val="22"/>
        </w:rPr>
        <w:t>r</w:t>
      </w:r>
      <w:r w:rsidRPr="0036136C">
        <w:rPr>
          <w:sz w:val="22"/>
          <w:szCs w:val="22"/>
        </w:rPr>
        <w:t>eference including clarification before the deadline for submitting tenders and minutes of the information meeting/site visit (Annex II)</w:t>
      </w:r>
      <w:r w:rsidR="004115B2">
        <w:rPr>
          <w:sz w:val="22"/>
          <w:szCs w:val="22"/>
        </w:rPr>
        <w:t>;</w:t>
      </w:r>
    </w:p>
    <w:p w14:paraId="1926E185" w14:textId="45D8FD10" w:rsidR="009506A0" w:rsidRPr="0036136C" w:rsidRDefault="009506A0" w:rsidP="00215F58">
      <w:pPr>
        <w:numPr>
          <w:ilvl w:val="0"/>
          <w:numId w:val="4"/>
        </w:numPr>
        <w:spacing w:after="60"/>
        <w:ind w:left="709" w:hanging="284"/>
        <w:rPr>
          <w:sz w:val="22"/>
          <w:szCs w:val="22"/>
        </w:rPr>
      </w:pPr>
      <w:r w:rsidRPr="0036136C">
        <w:rPr>
          <w:sz w:val="22"/>
          <w:szCs w:val="22"/>
        </w:rPr>
        <w:t xml:space="preserve">the </w:t>
      </w:r>
      <w:r>
        <w:rPr>
          <w:sz w:val="22"/>
          <w:szCs w:val="22"/>
        </w:rPr>
        <w:t>o</w:t>
      </w:r>
      <w:r w:rsidRPr="0036136C">
        <w:rPr>
          <w:sz w:val="22"/>
          <w:szCs w:val="22"/>
        </w:rPr>
        <w:t>rganisation and methodolo</w:t>
      </w:r>
      <w:r w:rsidRPr="00702FF6">
        <w:rPr>
          <w:sz w:val="22"/>
          <w:szCs w:val="22"/>
        </w:rPr>
        <w:t>gy including clarification from the tenderer provided during tender evaluation (Annex III);</w:t>
      </w:r>
    </w:p>
    <w:p w14:paraId="03A6774C" w14:textId="7FDE0416" w:rsidR="009506A0" w:rsidRPr="00702FF6" w:rsidRDefault="009506A0" w:rsidP="00215F58">
      <w:pPr>
        <w:numPr>
          <w:ilvl w:val="0"/>
          <w:numId w:val="4"/>
        </w:numPr>
        <w:spacing w:after="60"/>
        <w:ind w:left="709" w:hanging="284"/>
        <w:rPr>
          <w:sz w:val="22"/>
          <w:szCs w:val="22"/>
        </w:rPr>
      </w:pPr>
      <w:r w:rsidRPr="00702FF6">
        <w:rPr>
          <w:sz w:val="22"/>
          <w:szCs w:val="22"/>
        </w:rPr>
        <w:t xml:space="preserve">Key experts (Annex IV) </w:t>
      </w:r>
    </w:p>
    <w:p w14:paraId="243B5921" w14:textId="1CC36460" w:rsidR="009506A0" w:rsidRPr="0036136C" w:rsidRDefault="009506A0" w:rsidP="00215F58">
      <w:pPr>
        <w:numPr>
          <w:ilvl w:val="0"/>
          <w:numId w:val="4"/>
        </w:numPr>
        <w:spacing w:after="60"/>
        <w:ind w:left="709" w:hanging="284"/>
        <w:rPr>
          <w:sz w:val="22"/>
          <w:szCs w:val="22"/>
        </w:rPr>
      </w:pPr>
      <w:r w:rsidRPr="0036136C">
        <w:rPr>
          <w:sz w:val="22"/>
          <w:szCs w:val="22"/>
        </w:rPr>
        <w:t xml:space="preserve">Budget </w:t>
      </w:r>
      <w:r w:rsidRPr="00702FF6">
        <w:rPr>
          <w:sz w:val="22"/>
          <w:szCs w:val="22"/>
        </w:rPr>
        <w:t>breakdown</w:t>
      </w:r>
      <w:r w:rsidR="00702FF6" w:rsidRPr="00702FF6">
        <w:rPr>
          <w:sz w:val="22"/>
          <w:szCs w:val="22"/>
        </w:rPr>
        <w:t xml:space="preserve"> </w:t>
      </w:r>
      <w:r w:rsidRPr="00702FF6">
        <w:rPr>
          <w:sz w:val="22"/>
          <w:szCs w:val="22"/>
        </w:rPr>
        <w:t>(</w:t>
      </w:r>
      <w:r w:rsidRPr="0036136C">
        <w:rPr>
          <w:sz w:val="22"/>
          <w:szCs w:val="22"/>
        </w:rPr>
        <w:t>Annex V);</w:t>
      </w:r>
    </w:p>
    <w:p w14:paraId="3E471FDF" w14:textId="00E32673" w:rsidR="009506A0" w:rsidRPr="00BD4F56" w:rsidRDefault="009506A0" w:rsidP="00BD4F56">
      <w:pPr>
        <w:numPr>
          <w:ilvl w:val="0"/>
          <w:numId w:val="4"/>
        </w:numPr>
        <w:spacing w:after="60"/>
        <w:ind w:left="709" w:hanging="284"/>
        <w:rPr>
          <w:sz w:val="22"/>
          <w:szCs w:val="22"/>
        </w:rPr>
      </w:pPr>
      <w:r w:rsidRPr="0036136C">
        <w:rPr>
          <w:sz w:val="22"/>
          <w:szCs w:val="22"/>
        </w:rPr>
        <w:t>specified forms and other relevant documents (Annex V</w:t>
      </w:r>
      <w:r>
        <w:rPr>
          <w:sz w:val="22"/>
          <w:szCs w:val="22"/>
        </w:rPr>
        <w:t>I</w:t>
      </w:r>
      <w:r w:rsidRPr="0036136C">
        <w:rPr>
          <w:sz w:val="22"/>
          <w:szCs w:val="22"/>
        </w:rPr>
        <w:t>));</w:t>
      </w:r>
    </w:p>
    <w:p w14:paraId="5F984158" w14:textId="77777777" w:rsidR="009506A0" w:rsidRPr="00E33812" w:rsidRDefault="009506A0" w:rsidP="009506A0">
      <w:pPr>
        <w:spacing w:after="120"/>
        <w:ind w:left="567"/>
        <w:rPr>
          <w:b/>
          <w:sz w:val="22"/>
          <w:szCs w:val="22"/>
        </w:rPr>
      </w:pPr>
      <w:r w:rsidRPr="00E33812">
        <w:rPr>
          <w:b/>
          <w:sz w:val="22"/>
          <w:szCs w:val="22"/>
        </w:rPr>
        <w:t>The various documents making up the contract shall be deemed to be mutually explanatory; in cases of ambiguity or divergence, they shall prevail in the order in which they appear above. Addenda shall have the order of precedence of the document they are amending.</w:t>
      </w:r>
      <w:r w:rsidRPr="00E33812" w:rsidDel="00A73B34">
        <w:rPr>
          <w:b/>
          <w:sz w:val="22"/>
          <w:szCs w:val="22"/>
        </w:rPr>
        <w:t xml:space="preserve"> </w:t>
      </w:r>
    </w:p>
    <w:p w14:paraId="451ED1FA" w14:textId="77777777" w:rsidR="00CB06F5" w:rsidRPr="00B8227D" w:rsidRDefault="00CB06F5" w:rsidP="00B8227D">
      <w:pPr>
        <w:spacing w:before="240" w:after="120"/>
        <w:ind w:left="1134" w:hanging="1134"/>
        <w:rPr>
          <w:b/>
        </w:rPr>
      </w:pPr>
      <w:r w:rsidRPr="00B8227D">
        <w:rPr>
          <w:b/>
        </w:rPr>
        <w:t>Article 2</w:t>
      </w:r>
      <w:r w:rsidRPr="00B8227D">
        <w:rPr>
          <w:b/>
        </w:rPr>
        <w:tab/>
        <w:t>Communications</w:t>
      </w:r>
    </w:p>
    <w:p w14:paraId="0018ACE8" w14:textId="5C33BC67" w:rsidR="0095583E" w:rsidRPr="00C76865" w:rsidRDefault="00EF3B57" w:rsidP="00C76865">
      <w:pPr>
        <w:keepNext/>
        <w:keepLines/>
        <w:spacing w:after="120"/>
        <w:ind w:left="567" w:hanging="567"/>
        <w:rPr>
          <w:sz w:val="22"/>
          <w:szCs w:val="22"/>
        </w:rPr>
      </w:pPr>
      <w:r w:rsidRPr="0036136C">
        <w:rPr>
          <w:sz w:val="22"/>
          <w:szCs w:val="22"/>
        </w:rPr>
        <w:t>2.1</w:t>
      </w:r>
      <w:r w:rsidR="00B8227D">
        <w:rPr>
          <w:sz w:val="22"/>
          <w:szCs w:val="22"/>
        </w:rPr>
        <w:tab/>
      </w:r>
      <w:r w:rsidR="00C60BA7" w:rsidRPr="00C60BA7">
        <w:rPr>
          <w:sz w:val="22"/>
          <w:szCs w:val="22"/>
        </w:rPr>
        <w:t>The language of the contract and of all written communications between the contractor and the contracting authority and/or the project manager shall be English.</w:t>
      </w:r>
      <w:r w:rsidR="00C60BA7">
        <w:rPr>
          <w:sz w:val="22"/>
          <w:szCs w:val="22"/>
        </w:rPr>
        <w:t xml:space="preserve"> </w:t>
      </w:r>
    </w:p>
    <w:p w14:paraId="234823DA" w14:textId="5362A02C" w:rsidR="0095583E" w:rsidRPr="00215F58" w:rsidRDefault="00C40236" w:rsidP="00215F58">
      <w:pPr>
        <w:pStyle w:val="Heading3"/>
        <w:numPr>
          <w:ilvl w:val="0"/>
          <w:numId w:val="0"/>
        </w:numPr>
        <w:tabs>
          <w:tab w:val="left" w:pos="762"/>
        </w:tabs>
        <w:spacing w:before="100" w:beforeAutospacing="1" w:after="100" w:afterAutospacing="1"/>
        <w:jc w:val="left"/>
        <w:rPr>
          <w:i w:val="0"/>
          <w:iCs/>
          <w:sz w:val="22"/>
          <w:szCs w:val="22"/>
        </w:rPr>
      </w:pPr>
      <w:r>
        <w:rPr>
          <w:rStyle w:val="normaltextrun"/>
          <w:i w:val="0"/>
          <w:iCs/>
          <w:sz w:val="22"/>
          <w:szCs w:val="22"/>
        </w:rPr>
        <w:t>2.</w:t>
      </w:r>
      <w:r w:rsidR="00261C2A">
        <w:rPr>
          <w:rStyle w:val="normaltextrun"/>
          <w:i w:val="0"/>
          <w:iCs/>
          <w:sz w:val="22"/>
          <w:szCs w:val="22"/>
        </w:rPr>
        <w:t>5</w:t>
      </w:r>
      <w:r w:rsidR="00113F5C">
        <w:rPr>
          <w:rStyle w:val="normaltextrun"/>
          <w:i w:val="0"/>
          <w:iCs/>
          <w:sz w:val="22"/>
          <w:szCs w:val="22"/>
        </w:rPr>
        <w:t xml:space="preserve"> </w:t>
      </w:r>
      <w:r w:rsidR="00261C2A">
        <w:rPr>
          <w:rStyle w:val="normaltextrun"/>
          <w:i w:val="0"/>
          <w:iCs/>
          <w:sz w:val="22"/>
          <w:szCs w:val="22"/>
        </w:rPr>
        <w:t xml:space="preserve">&amp; 2.6 </w:t>
      </w:r>
      <w:r w:rsidR="0095583E" w:rsidRPr="00215F58">
        <w:rPr>
          <w:rStyle w:val="normaltextrun"/>
          <w:i w:val="0"/>
          <w:iCs/>
          <w:sz w:val="22"/>
          <w:szCs w:val="22"/>
        </w:rPr>
        <w:t>Mail or email communication</w:t>
      </w:r>
      <w:r w:rsidR="0095583E" w:rsidRPr="00215F58">
        <w:rPr>
          <w:rStyle w:val="eop"/>
          <w:i w:val="0"/>
          <w:iCs/>
          <w:sz w:val="22"/>
          <w:szCs w:val="22"/>
        </w:rPr>
        <w:t> </w:t>
      </w:r>
    </w:p>
    <w:p w14:paraId="4E03E01F" w14:textId="77777777" w:rsidR="0095583E" w:rsidRPr="00F35EA6" w:rsidRDefault="0095583E" w:rsidP="00215F58">
      <w:pPr>
        <w:pStyle w:val="paragraph"/>
        <w:ind w:left="567"/>
        <w:textAlignment w:val="baseline"/>
        <w:rPr>
          <w:lang w:val="en-GB"/>
        </w:rPr>
      </w:pPr>
      <w:r w:rsidRPr="00F35EA6">
        <w:rPr>
          <w:rStyle w:val="normaltextrun"/>
          <w:sz w:val="22"/>
          <w:szCs w:val="22"/>
          <w:lang w:val="en-GB"/>
        </w:rPr>
        <w:t xml:space="preserve">For the purpose of this </w:t>
      </w:r>
      <w:r w:rsidRPr="00F35EA6">
        <w:rPr>
          <w:color w:val="000000"/>
          <w:sz w:val="22"/>
          <w:szCs w:val="22"/>
          <w:lang w:val="en-GB"/>
        </w:rPr>
        <w:t>contract</w:t>
      </w:r>
      <w:r w:rsidRPr="00F35EA6">
        <w:rPr>
          <w:rStyle w:val="normaltextrun"/>
          <w:sz w:val="22"/>
          <w:szCs w:val="22"/>
          <w:lang w:val="en-GB"/>
        </w:rPr>
        <w:t>, mail or email communications must be sent to the following addresses:</w:t>
      </w:r>
      <w:r w:rsidRPr="00F35EA6">
        <w:rPr>
          <w:rStyle w:val="eop"/>
          <w:sz w:val="22"/>
          <w:szCs w:val="22"/>
          <w:lang w:val="en-GB"/>
        </w:rPr>
        <w:t> </w:t>
      </w:r>
    </w:p>
    <w:p w14:paraId="0EFA09D1" w14:textId="77777777" w:rsidR="00F66752" w:rsidRPr="003F3783" w:rsidRDefault="00F66752" w:rsidP="00F66752">
      <w:pPr>
        <w:ind w:left="1134"/>
        <w:textAlignment w:val="baseline"/>
        <w:rPr>
          <w:sz w:val="22"/>
          <w:szCs w:val="22"/>
          <w:lang w:eastAsia="fr-BE"/>
        </w:rPr>
      </w:pPr>
      <w:r w:rsidRPr="003F3783">
        <w:rPr>
          <w:sz w:val="22"/>
          <w:szCs w:val="22"/>
          <w:lang w:eastAsia="fr-BE"/>
        </w:rPr>
        <w:t>Contracting authority: </w:t>
      </w:r>
    </w:p>
    <w:p w14:paraId="2957586A" w14:textId="77777777" w:rsidR="00F66752" w:rsidRPr="00C2316D" w:rsidRDefault="00F66752" w:rsidP="00F66752">
      <w:pPr>
        <w:spacing w:after="100" w:afterAutospacing="1"/>
        <w:ind w:left="1194"/>
        <w:textAlignment w:val="baseline"/>
        <w:rPr>
          <w:sz w:val="22"/>
          <w:szCs w:val="22"/>
          <w:lang w:val="en-IE" w:eastAsia="fr-BE"/>
        </w:rPr>
      </w:pPr>
      <w:r w:rsidRPr="00C2316D">
        <w:rPr>
          <w:sz w:val="22"/>
          <w:szCs w:val="22"/>
          <w:lang w:val="en-IE" w:eastAsia="fr-BE"/>
        </w:rPr>
        <w:t>European Union Mission in Armenia</w:t>
      </w:r>
    </w:p>
    <w:p w14:paraId="16E7AAE9" w14:textId="77777777" w:rsidR="00F66752" w:rsidRDefault="00F66752" w:rsidP="00F66752">
      <w:pPr>
        <w:ind w:left="1196"/>
        <w:textAlignment w:val="baseline"/>
        <w:rPr>
          <w:sz w:val="22"/>
          <w:szCs w:val="22"/>
          <w:highlight w:val="lightGray"/>
          <w:lang w:val="en-IE" w:eastAsia="fr-BE"/>
        </w:rPr>
      </w:pPr>
      <w:r w:rsidRPr="00C2316D">
        <w:rPr>
          <w:sz w:val="22"/>
          <w:szCs w:val="22"/>
          <w:lang w:val="en-IE" w:eastAsia="fr-BE"/>
        </w:rPr>
        <w:t>Momik St 5, Yeghegnadzor</w:t>
      </w:r>
      <w:r>
        <w:rPr>
          <w:sz w:val="22"/>
          <w:szCs w:val="22"/>
          <w:highlight w:val="lightGray"/>
          <w:lang w:val="en-IE" w:eastAsia="fr-BE"/>
        </w:rPr>
        <w:t xml:space="preserve"> </w:t>
      </w:r>
    </w:p>
    <w:p w14:paraId="50945C4C" w14:textId="77777777" w:rsidR="00F66752" w:rsidRPr="003F3783" w:rsidRDefault="00F66752" w:rsidP="00F66752">
      <w:pPr>
        <w:ind w:left="1196"/>
        <w:textAlignment w:val="baseline"/>
        <w:rPr>
          <w:sz w:val="22"/>
          <w:szCs w:val="22"/>
          <w:lang w:val="en-IE" w:eastAsia="fr-BE"/>
        </w:rPr>
      </w:pPr>
      <w:r>
        <w:rPr>
          <w:sz w:val="22"/>
          <w:szCs w:val="22"/>
          <w:highlight w:val="lightGray"/>
          <w:lang w:val="en-IE" w:eastAsia="fr-BE"/>
        </w:rPr>
        <w:t>[Email: [complete]</w:t>
      </w:r>
    </w:p>
    <w:p w14:paraId="41524751" w14:textId="77777777" w:rsidR="0095583E" w:rsidRPr="00113F5C" w:rsidRDefault="0095583E" w:rsidP="00215F58">
      <w:pPr>
        <w:pStyle w:val="paragraph"/>
        <w:spacing w:after="0" w:afterAutospacing="0"/>
        <w:ind w:left="1194"/>
        <w:textAlignment w:val="baseline"/>
        <w:rPr>
          <w:sz w:val="22"/>
          <w:szCs w:val="22"/>
          <w:lang w:val="en-GB"/>
        </w:rPr>
      </w:pPr>
      <w:r w:rsidRPr="00E4739B">
        <w:rPr>
          <w:rStyle w:val="normaltextrun"/>
          <w:sz w:val="22"/>
          <w:szCs w:val="22"/>
          <w:lang w:val="en-GB"/>
        </w:rPr>
        <w:t>Contractor (or leader in the case of a joint tender):</w:t>
      </w:r>
      <w:r w:rsidRPr="00113F5C">
        <w:rPr>
          <w:rStyle w:val="eop"/>
          <w:sz w:val="22"/>
          <w:szCs w:val="22"/>
          <w:lang w:val="en-GB"/>
        </w:rPr>
        <w:t> </w:t>
      </w:r>
    </w:p>
    <w:p w14:paraId="0C86C618" w14:textId="77777777" w:rsidR="0095583E" w:rsidRPr="00E4739B" w:rsidRDefault="0095583E" w:rsidP="00215F58">
      <w:pPr>
        <w:pStyle w:val="paragraph"/>
        <w:spacing w:before="0" w:beforeAutospacing="0"/>
        <w:ind w:left="1194"/>
        <w:textAlignment w:val="baseline"/>
        <w:rPr>
          <w:sz w:val="22"/>
          <w:szCs w:val="22"/>
          <w:lang w:val="en-GB"/>
        </w:rPr>
      </w:pPr>
      <w:r w:rsidRPr="00E4739B">
        <w:rPr>
          <w:rStyle w:val="normaltextrun"/>
          <w:sz w:val="22"/>
          <w:szCs w:val="22"/>
          <w:lang w:val="en-GB"/>
        </w:rPr>
        <w:t>[</w:t>
      </w:r>
      <w:r w:rsidRPr="00215F58">
        <w:rPr>
          <w:rStyle w:val="normaltextrun"/>
          <w:sz w:val="22"/>
          <w:szCs w:val="22"/>
          <w:shd w:val="clear" w:color="auto" w:fill="C0C0C0"/>
          <w:lang w:val="en-GB"/>
        </w:rPr>
        <w:t>Full name</w:t>
      </w:r>
      <w:r w:rsidRPr="00E4739B">
        <w:rPr>
          <w:rStyle w:val="normaltextrun"/>
          <w:sz w:val="22"/>
          <w:szCs w:val="22"/>
          <w:lang w:val="en-GB"/>
        </w:rPr>
        <w:t>]</w:t>
      </w:r>
      <w:r w:rsidRPr="00E4739B">
        <w:rPr>
          <w:rStyle w:val="eop"/>
          <w:sz w:val="22"/>
          <w:szCs w:val="22"/>
          <w:lang w:val="en-GB"/>
        </w:rPr>
        <w:t> </w:t>
      </w:r>
    </w:p>
    <w:p w14:paraId="296A4E21" w14:textId="77777777" w:rsidR="0095583E" w:rsidRPr="00E4739B" w:rsidRDefault="0095583E" w:rsidP="00215F58">
      <w:pPr>
        <w:pStyle w:val="paragraph"/>
        <w:spacing w:before="0" w:beforeAutospacing="0"/>
        <w:ind w:left="1194"/>
        <w:textAlignment w:val="baseline"/>
        <w:rPr>
          <w:sz w:val="22"/>
          <w:szCs w:val="22"/>
          <w:lang w:val="en-GB"/>
        </w:rPr>
      </w:pPr>
      <w:r w:rsidRPr="00E4739B">
        <w:rPr>
          <w:rStyle w:val="normaltextrun"/>
          <w:sz w:val="22"/>
          <w:szCs w:val="22"/>
          <w:lang w:val="en-GB"/>
        </w:rPr>
        <w:t>[</w:t>
      </w:r>
      <w:r w:rsidRPr="00215F58">
        <w:rPr>
          <w:rStyle w:val="normaltextrun"/>
          <w:sz w:val="22"/>
          <w:szCs w:val="22"/>
          <w:shd w:val="clear" w:color="auto" w:fill="C0C0C0"/>
          <w:lang w:val="en-GB"/>
        </w:rPr>
        <w:t>Function</w:t>
      </w:r>
      <w:r w:rsidRPr="00E4739B">
        <w:rPr>
          <w:rStyle w:val="normaltextrun"/>
          <w:sz w:val="22"/>
          <w:szCs w:val="22"/>
          <w:lang w:val="en-GB"/>
        </w:rPr>
        <w:t>]</w:t>
      </w:r>
      <w:r w:rsidRPr="00E4739B">
        <w:rPr>
          <w:rStyle w:val="eop"/>
          <w:sz w:val="22"/>
          <w:szCs w:val="22"/>
          <w:lang w:val="en-GB"/>
        </w:rPr>
        <w:t> </w:t>
      </w:r>
    </w:p>
    <w:p w14:paraId="6E43FF6F" w14:textId="77777777" w:rsidR="0095583E" w:rsidRPr="00E4739B" w:rsidRDefault="0095583E" w:rsidP="00215F58">
      <w:pPr>
        <w:pStyle w:val="paragraph"/>
        <w:spacing w:before="0" w:beforeAutospacing="0"/>
        <w:ind w:left="1194"/>
        <w:textAlignment w:val="baseline"/>
        <w:rPr>
          <w:sz w:val="22"/>
          <w:szCs w:val="22"/>
          <w:lang w:val="en-GB"/>
        </w:rPr>
      </w:pPr>
      <w:r w:rsidRPr="00E4739B">
        <w:rPr>
          <w:rStyle w:val="normaltextrun"/>
          <w:sz w:val="22"/>
          <w:szCs w:val="22"/>
          <w:lang w:val="en-GB"/>
        </w:rPr>
        <w:t>[</w:t>
      </w:r>
      <w:r w:rsidRPr="00215F58">
        <w:rPr>
          <w:rStyle w:val="normaltextrun"/>
          <w:sz w:val="22"/>
          <w:szCs w:val="22"/>
          <w:shd w:val="clear" w:color="auto" w:fill="C0C0C0"/>
          <w:lang w:val="en-GB"/>
        </w:rPr>
        <w:t>Company name</w:t>
      </w:r>
      <w:r w:rsidRPr="00E4739B">
        <w:rPr>
          <w:rStyle w:val="normaltextrun"/>
          <w:sz w:val="22"/>
          <w:szCs w:val="22"/>
          <w:lang w:val="en-GB"/>
        </w:rPr>
        <w:t>]</w:t>
      </w:r>
      <w:r w:rsidRPr="00E4739B">
        <w:rPr>
          <w:rStyle w:val="eop"/>
          <w:sz w:val="22"/>
          <w:szCs w:val="22"/>
          <w:lang w:val="en-GB"/>
        </w:rPr>
        <w:t> </w:t>
      </w:r>
    </w:p>
    <w:p w14:paraId="41AB2F0C" w14:textId="77777777" w:rsidR="0095583E" w:rsidRPr="00E4739B" w:rsidRDefault="0095583E" w:rsidP="00215F58">
      <w:pPr>
        <w:pStyle w:val="paragraph"/>
        <w:spacing w:before="0" w:beforeAutospacing="0"/>
        <w:ind w:left="1194"/>
        <w:textAlignment w:val="baseline"/>
        <w:rPr>
          <w:sz w:val="22"/>
          <w:szCs w:val="22"/>
          <w:lang w:val="en-GB"/>
        </w:rPr>
      </w:pPr>
      <w:r w:rsidRPr="00E4739B">
        <w:rPr>
          <w:rStyle w:val="normaltextrun"/>
          <w:sz w:val="22"/>
          <w:szCs w:val="22"/>
          <w:lang w:val="en-GB"/>
        </w:rPr>
        <w:lastRenderedPageBreak/>
        <w:t>[</w:t>
      </w:r>
      <w:r w:rsidRPr="00215F58">
        <w:rPr>
          <w:rStyle w:val="normaltextrun"/>
          <w:sz w:val="22"/>
          <w:szCs w:val="22"/>
          <w:shd w:val="clear" w:color="auto" w:fill="C0C0C0"/>
          <w:lang w:val="en-GB"/>
        </w:rPr>
        <w:t>Full official address</w:t>
      </w:r>
      <w:r w:rsidRPr="00E4739B">
        <w:rPr>
          <w:rStyle w:val="normaltextrun"/>
          <w:sz w:val="22"/>
          <w:szCs w:val="22"/>
          <w:lang w:val="en-GB"/>
        </w:rPr>
        <w:t>]</w:t>
      </w:r>
      <w:r w:rsidRPr="00E4739B">
        <w:rPr>
          <w:rStyle w:val="eop"/>
          <w:sz w:val="22"/>
          <w:szCs w:val="22"/>
          <w:lang w:val="en-GB"/>
        </w:rPr>
        <w:t> </w:t>
      </w:r>
    </w:p>
    <w:p w14:paraId="5F38C496" w14:textId="50AD7D5D" w:rsidR="0095583E" w:rsidRPr="00E4739B" w:rsidRDefault="0095583E" w:rsidP="00215F58">
      <w:pPr>
        <w:pStyle w:val="paragraph"/>
        <w:spacing w:before="0" w:beforeAutospacing="0"/>
        <w:ind w:left="1194"/>
        <w:textAlignment w:val="baseline"/>
        <w:rPr>
          <w:sz w:val="22"/>
          <w:szCs w:val="22"/>
          <w:lang w:val="en-GB"/>
        </w:rPr>
      </w:pPr>
      <w:r w:rsidRPr="00E4739B">
        <w:rPr>
          <w:rStyle w:val="normaltextrun"/>
          <w:sz w:val="22"/>
          <w:szCs w:val="22"/>
          <w:lang w:val="en-GB"/>
        </w:rPr>
        <w:t>Email: [</w:t>
      </w:r>
      <w:r w:rsidRPr="00215F58">
        <w:rPr>
          <w:rStyle w:val="normaltextrun"/>
          <w:sz w:val="22"/>
          <w:szCs w:val="22"/>
          <w:shd w:val="clear" w:color="auto" w:fill="C0C0C0"/>
          <w:lang w:val="en-GB"/>
        </w:rPr>
        <w:t>complete</w:t>
      </w:r>
      <w:r w:rsidRPr="00E4739B">
        <w:rPr>
          <w:rStyle w:val="normaltextrun"/>
          <w:sz w:val="22"/>
          <w:szCs w:val="22"/>
          <w:lang w:val="en-GB"/>
        </w:rPr>
        <w:t>]</w:t>
      </w:r>
      <w:r w:rsidRPr="00E4739B">
        <w:rPr>
          <w:rStyle w:val="eop"/>
          <w:sz w:val="22"/>
          <w:szCs w:val="22"/>
          <w:lang w:val="en-GB"/>
        </w:rPr>
        <w:t> </w:t>
      </w:r>
    </w:p>
    <w:p w14:paraId="06FC1F72" w14:textId="77777777" w:rsidR="0095583E" w:rsidRPr="0036136C" w:rsidRDefault="0095583E" w:rsidP="00215F58">
      <w:pPr>
        <w:keepNext/>
        <w:keepLines/>
        <w:spacing w:after="120"/>
        <w:ind w:left="1701" w:hanging="567"/>
        <w:rPr>
          <w:sz w:val="22"/>
          <w:szCs w:val="22"/>
        </w:rPr>
      </w:pPr>
    </w:p>
    <w:p w14:paraId="6F2066D9" w14:textId="77777777" w:rsidR="00CB06F5" w:rsidRPr="00B8227D" w:rsidRDefault="00CB06F5" w:rsidP="00B8227D">
      <w:pPr>
        <w:spacing w:before="240" w:after="120"/>
        <w:ind w:left="1134" w:hanging="1134"/>
        <w:rPr>
          <w:b/>
        </w:rPr>
      </w:pPr>
      <w:r w:rsidRPr="00B8227D">
        <w:rPr>
          <w:b/>
        </w:rPr>
        <w:t>Article 4</w:t>
      </w:r>
      <w:r w:rsidRPr="00B8227D">
        <w:rPr>
          <w:b/>
        </w:rPr>
        <w:tab/>
        <w:t>Subcontracting</w:t>
      </w:r>
    </w:p>
    <w:p w14:paraId="7FC08CB5" w14:textId="1AACEABD" w:rsidR="00F85EAD" w:rsidRDefault="00B252A4" w:rsidP="00C04D9B">
      <w:pPr>
        <w:pStyle w:val="ListNumber"/>
        <w:numPr>
          <w:ilvl w:val="0"/>
          <w:numId w:val="0"/>
        </w:numPr>
        <w:spacing w:after="0"/>
        <w:ind w:left="567" w:hanging="567"/>
        <w:rPr>
          <w:sz w:val="22"/>
          <w:szCs w:val="22"/>
        </w:rPr>
      </w:pPr>
      <w:r w:rsidRPr="0036136C">
        <w:rPr>
          <w:sz w:val="22"/>
          <w:szCs w:val="22"/>
        </w:rPr>
        <w:t>4.</w:t>
      </w:r>
      <w:r w:rsidR="00212B1D">
        <w:rPr>
          <w:sz w:val="22"/>
          <w:szCs w:val="22"/>
        </w:rPr>
        <w:t>9</w:t>
      </w:r>
      <w:r w:rsidR="00212B1D">
        <w:rPr>
          <w:sz w:val="22"/>
          <w:szCs w:val="22"/>
        </w:rPr>
        <w:tab/>
      </w:r>
      <w:r w:rsidR="00C04D9B">
        <w:rPr>
          <w:sz w:val="22"/>
          <w:szCs w:val="22"/>
        </w:rPr>
        <w:t>N/A</w:t>
      </w:r>
    </w:p>
    <w:p w14:paraId="4217E4BB" w14:textId="77777777" w:rsidR="00C04D9B" w:rsidRDefault="00C04D9B" w:rsidP="00C04D9B">
      <w:pPr>
        <w:pStyle w:val="ListNumber"/>
        <w:numPr>
          <w:ilvl w:val="0"/>
          <w:numId w:val="0"/>
        </w:numPr>
        <w:spacing w:after="0"/>
        <w:ind w:left="567" w:hanging="567"/>
        <w:rPr>
          <w:sz w:val="22"/>
          <w:szCs w:val="22"/>
        </w:rPr>
      </w:pPr>
    </w:p>
    <w:p w14:paraId="18E30493" w14:textId="77777777" w:rsidR="00186098" w:rsidRPr="00BD19DE" w:rsidRDefault="00186098" w:rsidP="00BD19DE">
      <w:pPr>
        <w:pStyle w:val="ListNumber"/>
        <w:numPr>
          <w:ilvl w:val="0"/>
          <w:numId w:val="0"/>
        </w:numPr>
        <w:tabs>
          <w:tab w:val="left" w:pos="1134"/>
        </w:tabs>
        <w:ind w:left="567" w:hanging="567"/>
        <w:rPr>
          <w:b/>
          <w:sz w:val="22"/>
          <w:szCs w:val="22"/>
        </w:rPr>
      </w:pPr>
      <w:r w:rsidRPr="00BD19DE">
        <w:rPr>
          <w:b/>
          <w:sz w:val="22"/>
          <w:szCs w:val="22"/>
        </w:rPr>
        <w:t>Article 7</w:t>
      </w:r>
      <w:r w:rsidRPr="00BD19DE">
        <w:rPr>
          <w:b/>
          <w:sz w:val="22"/>
          <w:szCs w:val="22"/>
        </w:rPr>
        <w:tab/>
        <w:t xml:space="preserve">General </w:t>
      </w:r>
      <w:r w:rsidR="004E2AD3">
        <w:rPr>
          <w:b/>
          <w:sz w:val="22"/>
          <w:szCs w:val="22"/>
        </w:rPr>
        <w:t>o</w:t>
      </w:r>
      <w:r w:rsidRPr="00BD19DE">
        <w:rPr>
          <w:b/>
          <w:sz w:val="22"/>
          <w:szCs w:val="22"/>
        </w:rPr>
        <w:t>bligations</w:t>
      </w:r>
    </w:p>
    <w:p w14:paraId="583348F4" w14:textId="7D8CCFBC" w:rsidR="00186098" w:rsidRPr="0036136C" w:rsidRDefault="00186098" w:rsidP="00BD19DE">
      <w:pPr>
        <w:pStyle w:val="ListNumber"/>
        <w:numPr>
          <w:ilvl w:val="0"/>
          <w:numId w:val="0"/>
        </w:numPr>
        <w:ind w:left="567" w:hanging="567"/>
        <w:rPr>
          <w:sz w:val="22"/>
          <w:szCs w:val="22"/>
        </w:rPr>
      </w:pPr>
      <w:r>
        <w:rPr>
          <w:sz w:val="22"/>
          <w:szCs w:val="22"/>
        </w:rPr>
        <w:t>7.8</w:t>
      </w:r>
      <w:r>
        <w:rPr>
          <w:sz w:val="22"/>
          <w:szCs w:val="22"/>
        </w:rPr>
        <w:tab/>
      </w:r>
      <w:r w:rsidR="00C04D9B">
        <w:rPr>
          <w:sz w:val="22"/>
          <w:szCs w:val="22"/>
        </w:rPr>
        <w:t>N/A</w:t>
      </w:r>
    </w:p>
    <w:p w14:paraId="42829268" w14:textId="77777777" w:rsidR="003A718E" w:rsidRPr="00DC413F" w:rsidRDefault="003A718E" w:rsidP="00215F58">
      <w:pPr>
        <w:tabs>
          <w:tab w:val="left" w:pos="1134"/>
        </w:tabs>
        <w:spacing w:before="120" w:after="0"/>
        <w:ind w:left="1134" w:hanging="1134"/>
        <w:rPr>
          <w:b/>
        </w:rPr>
      </w:pPr>
      <w:r w:rsidRPr="00DC413F">
        <w:rPr>
          <w:b/>
        </w:rPr>
        <w:t>Article 12 - Liabilities</w:t>
      </w:r>
    </w:p>
    <w:p w14:paraId="706D772A" w14:textId="7F3C55AC" w:rsidR="007F6D42" w:rsidRPr="002F3A5F" w:rsidRDefault="003A718E" w:rsidP="007F6D42">
      <w:pPr>
        <w:ind w:left="567" w:hanging="436"/>
        <w:rPr>
          <w:rFonts w:eastAsia="Calibri"/>
          <w:sz w:val="22"/>
          <w:szCs w:val="22"/>
          <w:lang w:val="en-US"/>
        </w:rPr>
      </w:pPr>
      <w:r w:rsidRPr="00B547BD">
        <w:rPr>
          <w:sz w:val="22"/>
          <w:szCs w:val="22"/>
        </w:rPr>
        <w:t xml:space="preserve">12.2 </w:t>
      </w:r>
      <w:r w:rsidR="007F6D42" w:rsidRPr="002F3A5F">
        <w:rPr>
          <w:rFonts w:eastAsia="Calibri"/>
          <w:sz w:val="22"/>
          <w:szCs w:val="22"/>
          <w:lang w:val="en-US"/>
        </w:rPr>
        <w:t>Without prejudice to the Contractor's liability pursuant to any other provision of the Contract, the Contractor shall pay EUMA promptly for all loss incurred due to a breach of its obligations relating to data security.</w:t>
      </w:r>
    </w:p>
    <w:p w14:paraId="3281790D" w14:textId="36DEC9DD" w:rsidR="007F6D42" w:rsidRPr="002F3A5F" w:rsidRDefault="007F6D42" w:rsidP="007F6D42">
      <w:pPr>
        <w:ind w:left="567"/>
        <w:rPr>
          <w:rFonts w:eastAsia="Calibri"/>
          <w:sz w:val="22"/>
          <w:szCs w:val="22"/>
          <w:lang w:val="en-US"/>
        </w:rPr>
      </w:pPr>
      <w:r w:rsidRPr="002F3A5F">
        <w:rPr>
          <w:rFonts w:eastAsia="Calibri"/>
          <w:sz w:val="22"/>
          <w:szCs w:val="22"/>
          <w:lang w:val="en-US"/>
        </w:rPr>
        <w:t>In addition to the insurance obligations set out in Article 12 of EUMA General Conditions of Contract, the Contractor shall take out technology, data protection, cyber liability and professional liability insurance covering liabilities for financial loss resulting or arising from acts, errors or omissions in connection with the performance of this Contract, as well as all Contractor costs (including damages it is obligated to pay EUMA or any third party) arising from or relating to any Data Compromise or loss of Data, regardless of cause (including, without limitation, the Contractor's negligence or gross negligence and unlawful third party acts). If this insurance is written on a claims-made form, it shall continue for three (3) years following expiration or termination of this Contract. The insurance shall have a retroactive date of placement prior to or coinciding with the effective date of this Contract.</w:t>
      </w:r>
    </w:p>
    <w:p w14:paraId="6E4F72C8" w14:textId="2C0DBCC5" w:rsidR="009642E7" w:rsidRPr="00B8227D" w:rsidRDefault="00A1628E" w:rsidP="007F6D42">
      <w:pPr>
        <w:tabs>
          <w:tab w:val="left" w:pos="567"/>
        </w:tabs>
        <w:spacing w:before="240" w:after="120"/>
        <w:ind w:left="567" w:hanging="567"/>
        <w:rPr>
          <w:b/>
        </w:rPr>
      </w:pPr>
      <w:r w:rsidRPr="00B8227D">
        <w:rPr>
          <w:b/>
        </w:rPr>
        <w:t>Article</w:t>
      </w:r>
      <w:r w:rsidR="00B8227D">
        <w:rPr>
          <w:b/>
        </w:rPr>
        <w:t xml:space="preserve"> </w:t>
      </w:r>
      <w:r w:rsidRPr="00B8227D">
        <w:rPr>
          <w:b/>
        </w:rPr>
        <w:t>26</w:t>
      </w:r>
      <w:r w:rsidRPr="00B8227D">
        <w:rPr>
          <w:b/>
        </w:rPr>
        <w:tab/>
      </w:r>
      <w:r w:rsidR="00EF3B57" w:rsidRPr="00B8227D">
        <w:rPr>
          <w:b/>
        </w:rPr>
        <w:t xml:space="preserve">Interim and </w:t>
      </w:r>
      <w:r w:rsidR="00D72E94">
        <w:rPr>
          <w:b/>
        </w:rPr>
        <w:t>f</w:t>
      </w:r>
      <w:r w:rsidR="00EF3B57" w:rsidRPr="00B8227D">
        <w:rPr>
          <w:b/>
        </w:rPr>
        <w:t xml:space="preserve">inal </w:t>
      </w:r>
      <w:r w:rsidR="00D72E94">
        <w:rPr>
          <w:b/>
        </w:rPr>
        <w:t>r</w:t>
      </w:r>
      <w:r w:rsidR="009642E7" w:rsidRPr="00B8227D">
        <w:rPr>
          <w:b/>
        </w:rPr>
        <w:t>eport</w:t>
      </w:r>
      <w:r w:rsidR="00EF3B57" w:rsidRPr="00B8227D">
        <w:rPr>
          <w:b/>
        </w:rPr>
        <w:t>s</w:t>
      </w:r>
      <w:bookmarkEnd w:id="0"/>
    </w:p>
    <w:p w14:paraId="78F34E2D" w14:textId="77777777" w:rsidR="009642E7" w:rsidRPr="0036136C" w:rsidRDefault="009642E7" w:rsidP="00B547BD">
      <w:pPr>
        <w:spacing w:after="120"/>
        <w:ind w:left="567"/>
        <w:rPr>
          <w:sz w:val="22"/>
          <w:szCs w:val="22"/>
        </w:rPr>
      </w:pPr>
      <w:r w:rsidRPr="0036136C">
        <w:rPr>
          <w:sz w:val="22"/>
          <w:szCs w:val="22"/>
        </w:rPr>
        <w:t xml:space="preserve">The </w:t>
      </w:r>
      <w:r w:rsidR="00C559EF">
        <w:rPr>
          <w:sz w:val="22"/>
          <w:szCs w:val="22"/>
        </w:rPr>
        <w:t>c</w:t>
      </w:r>
      <w:r w:rsidR="00805B43" w:rsidRPr="0036136C">
        <w:rPr>
          <w:sz w:val="22"/>
          <w:szCs w:val="22"/>
        </w:rPr>
        <w:t>ontractor</w:t>
      </w:r>
      <w:r w:rsidRPr="0036136C">
        <w:rPr>
          <w:sz w:val="22"/>
          <w:szCs w:val="22"/>
        </w:rPr>
        <w:t xml:space="preserve"> shall submit </w:t>
      </w:r>
      <w:r w:rsidR="00FD2EAF" w:rsidRPr="0036136C">
        <w:rPr>
          <w:sz w:val="22"/>
          <w:szCs w:val="22"/>
        </w:rPr>
        <w:t xml:space="preserve">progress </w:t>
      </w:r>
      <w:r w:rsidRPr="0036136C">
        <w:rPr>
          <w:sz w:val="22"/>
          <w:szCs w:val="22"/>
        </w:rPr>
        <w:t xml:space="preserve">reports as specified in the </w:t>
      </w:r>
      <w:r w:rsidR="00D72E94">
        <w:rPr>
          <w:sz w:val="22"/>
          <w:szCs w:val="22"/>
        </w:rPr>
        <w:t>t</w:t>
      </w:r>
      <w:r w:rsidRPr="0036136C">
        <w:rPr>
          <w:sz w:val="22"/>
          <w:szCs w:val="22"/>
        </w:rPr>
        <w:t xml:space="preserve">erms of </w:t>
      </w:r>
      <w:r w:rsidR="00D72E94">
        <w:rPr>
          <w:sz w:val="22"/>
          <w:szCs w:val="22"/>
        </w:rPr>
        <w:t>r</w:t>
      </w:r>
      <w:r w:rsidRPr="0036136C">
        <w:rPr>
          <w:sz w:val="22"/>
          <w:szCs w:val="22"/>
        </w:rPr>
        <w:t>eference.</w:t>
      </w:r>
    </w:p>
    <w:p w14:paraId="290B075D" w14:textId="77777777" w:rsidR="00B252A4" w:rsidRPr="00B8227D" w:rsidRDefault="00B252A4" w:rsidP="008F222F">
      <w:pPr>
        <w:keepNext/>
        <w:keepLines/>
        <w:tabs>
          <w:tab w:val="left" w:pos="1134"/>
        </w:tabs>
        <w:spacing w:before="240" w:after="120"/>
        <w:ind w:left="1134" w:hanging="1134"/>
        <w:rPr>
          <w:b/>
        </w:rPr>
      </w:pPr>
      <w:r w:rsidRPr="00B8227D">
        <w:rPr>
          <w:b/>
        </w:rPr>
        <w:t>Article 27</w:t>
      </w:r>
      <w:r w:rsidRPr="00B8227D">
        <w:rPr>
          <w:b/>
        </w:rPr>
        <w:tab/>
        <w:t xml:space="preserve">Approval of </w:t>
      </w:r>
      <w:r w:rsidR="00D72E94">
        <w:rPr>
          <w:b/>
        </w:rPr>
        <w:t>r</w:t>
      </w:r>
      <w:r w:rsidRPr="00B8227D">
        <w:rPr>
          <w:b/>
        </w:rPr>
        <w:t xml:space="preserve">eports and </w:t>
      </w:r>
      <w:r w:rsidR="00D72E94">
        <w:rPr>
          <w:b/>
        </w:rPr>
        <w:t>d</w:t>
      </w:r>
      <w:r w:rsidRPr="00B8227D">
        <w:rPr>
          <w:b/>
        </w:rPr>
        <w:t>ocuments</w:t>
      </w:r>
    </w:p>
    <w:p w14:paraId="0380DBB3" w14:textId="64C8068E" w:rsidR="00B252A4" w:rsidRDefault="00B252A4" w:rsidP="004B0BFA">
      <w:pPr>
        <w:pStyle w:val="ListNumber"/>
        <w:numPr>
          <w:ilvl w:val="0"/>
          <w:numId w:val="0"/>
        </w:numPr>
        <w:spacing w:after="120"/>
        <w:ind w:left="567" w:hanging="567"/>
        <w:rPr>
          <w:sz w:val="22"/>
          <w:szCs w:val="22"/>
        </w:rPr>
      </w:pPr>
      <w:r w:rsidRPr="0036136C">
        <w:rPr>
          <w:sz w:val="22"/>
          <w:szCs w:val="22"/>
        </w:rPr>
        <w:t>27.5</w:t>
      </w:r>
      <w:r w:rsidR="00B8227D">
        <w:rPr>
          <w:sz w:val="22"/>
          <w:szCs w:val="22"/>
        </w:rPr>
        <w:tab/>
      </w:r>
      <w:r w:rsidRPr="004B0BFA">
        <w:rPr>
          <w:sz w:val="22"/>
          <w:szCs w:val="22"/>
        </w:rPr>
        <w:t xml:space="preserve">The </w:t>
      </w:r>
      <w:r w:rsidR="00C559EF" w:rsidRPr="004B0BFA">
        <w:rPr>
          <w:sz w:val="22"/>
          <w:szCs w:val="22"/>
        </w:rPr>
        <w:t>c</w:t>
      </w:r>
      <w:r w:rsidRPr="004B0BFA">
        <w:rPr>
          <w:sz w:val="22"/>
          <w:szCs w:val="22"/>
        </w:rPr>
        <w:t xml:space="preserve">ontracting </w:t>
      </w:r>
      <w:r w:rsidR="00C559EF" w:rsidRPr="004B0BFA">
        <w:rPr>
          <w:sz w:val="22"/>
          <w:szCs w:val="22"/>
        </w:rPr>
        <w:t>a</w:t>
      </w:r>
      <w:r w:rsidRPr="004B0BFA">
        <w:rPr>
          <w:sz w:val="22"/>
          <w:szCs w:val="22"/>
        </w:rPr>
        <w:t xml:space="preserve">uthority shall, within 45 days of receipt, notify the </w:t>
      </w:r>
      <w:r w:rsidR="00C559EF" w:rsidRPr="004B0BFA">
        <w:rPr>
          <w:sz w:val="22"/>
          <w:szCs w:val="22"/>
        </w:rPr>
        <w:t>c</w:t>
      </w:r>
      <w:r w:rsidRPr="004B0BFA">
        <w:rPr>
          <w:sz w:val="22"/>
          <w:szCs w:val="22"/>
        </w:rPr>
        <w:t xml:space="preserve">ontractor of its decision concerning the documents or reports received by it, giving reasons should it reject the reports or documents, or request amendments. If the </w:t>
      </w:r>
      <w:r w:rsidR="00C559EF" w:rsidRPr="004B0BFA">
        <w:rPr>
          <w:sz w:val="22"/>
          <w:szCs w:val="22"/>
        </w:rPr>
        <w:t>c</w:t>
      </w:r>
      <w:r w:rsidRPr="004B0BFA">
        <w:rPr>
          <w:sz w:val="22"/>
          <w:szCs w:val="22"/>
        </w:rPr>
        <w:t xml:space="preserve">ontracting </w:t>
      </w:r>
      <w:r w:rsidR="00C559EF" w:rsidRPr="004B0BFA">
        <w:rPr>
          <w:sz w:val="22"/>
          <w:szCs w:val="22"/>
        </w:rPr>
        <w:t>a</w:t>
      </w:r>
      <w:r w:rsidRPr="004B0BFA">
        <w:rPr>
          <w:sz w:val="22"/>
          <w:szCs w:val="22"/>
        </w:rPr>
        <w:t xml:space="preserve">uthority does not give any comments on the documents or reports within the time limit, the </w:t>
      </w:r>
      <w:r w:rsidR="00C559EF" w:rsidRPr="004B0BFA">
        <w:rPr>
          <w:sz w:val="22"/>
          <w:szCs w:val="22"/>
        </w:rPr>
        <w:t>c</w:t>
      </w:r>
      <w:r w:rsidRPr="004B0BFA">
        <w:rPr>
          <w:sz w:val="22"/>
          <w:szCs w:val="22"/>
        </w:rPr>
        <w:t xml:space="preserve">ontractor may request written acceptance of them. The documents or reports shall </w:t>
      </w:r>
      <w:r w:rsidR="00995D7A" w:rsidRPr="004B0BFA">
        <w:rPr>
          <w:sz w:val="22"/>
          <w:szCs w:val="22"/>
        </w:rPr>
        <w:t xml:space="preserve">in any case </w:t>
      </w:r>
      <w:r w:rsidRPr="004B0BFA">
        <w:rPr>
          <w:sz w:val="22"/>
          <w:szCs w:val="22"/>
        </w:rPr>
        <w:t xml:space="preserve">be deemed to have been approved by the </w:t>
      </w:r>
      <w:r w:rsidR="00C559EF" w:rsidRPr="004B0BFA">
        <w:rPr>
          <w:sz w:val="22"/>
          <w:szCs w:val="22"/>
        </w:rPr>
        <w:t>c</w:t>
      </w:r>
      <w:r w:rsidRPr="004B0BFA">
        <w:rPr>
          <w:sz w:val="22"/>
          <w:szCs w:val="22"/>
        </w:rPr>
        <w:t xml:space="preserve">ontracting </w:t>
      </w:r>
      <w:r w:rsidR="00C559EF" w:rsidRPr="004B0BFA">
        <w:rPr>
          <w:sz w:val="22"/>
          <w:szCs w:val="22"/>
        </w:rPr>
        <w:t>a</w:t>
      </w:r>
      <w:r w:rsidRPr="004B0BFA">
        <w:rPr>
          <w:sz w:val="22"/>
          <w:szCs w:val="22"/>
        </w:rPr>
        <w:t xml:space="preserve">uthority if it does not expressly inform the </w:t>
      </w:r>
      <w:r w:rsidR="00C559EF" w:rsidRPr="004B0BFA">
        <w:rPr>
          <w:sz w:val="22"/>
          <w:szCs w:val="22"/>
        </w:rPr>
        <w:t>c</w:t>
      </w:r>
      <w:r w:rsidRPr="004B0BFA">
        <w:rPr>
          <w:sz w:val="22"/>
          <w:szCs w:val="22"/>
        </w:rPr>
        <w:t xml:space="preserve">ontractor of any comments within 45 days of the receipt of the </w:t>
      </w:r>
      <w:r w:rsidR="00995D7A" w:rsidRPr="004B0BFA">
        <w:rPr>
          <w:sz w:val="22"/>
          <w:szCs w:val="22"/>
        </w:rPr>
        <w:t xml:space="preserve">documents or </w:t>
      </w:r>
      <w:r w:rsidRPr="004B0BFA">
        <w:rPr>
          <w:sz w:val="22"/>
          <w:szCs w:val="22"/>
        </w:rPr>
        <w:t>report</w:t>
      </w:r>
      <w:r w:rsidR="00995D7A" w:rsidRPr="004B0BFA">
        <w:rPr>
          <w:sz w:val="22"/>
          <w:szCs w:val="22"/>
        </w:rPr>
        <w:t>s</w:t>
      </w:r>
      <w:r w:rsidR="00730A8A" w:rsidRPr="004B0BFA">
        <w:rPr>
          <w:sz w:val="22"/>
          <w:szCs w:val="22"/>
        </w:rPr>
        <w:t>.</w:t>
      </w:r>
      <w:r w:rsidR="006D5617" w:rsidRPr="004B0BFA">
        <w:rPr>
          <w:sz w:val="22"/>
          <w:szCs w:val="22"/>
        </w:rPr>
        <w:t>]</w:t>
      </w:r>
    </w:p>
    <w:p w14:paraId="01791090" w14:textId="77777777" w:rsidR="00694695" w:rsidRPr="00586E35" w:rsidRDefault="00694695" w:rsidP="00215F58">
      <w:pPr>
        <w:pStyle w:val="ListNumber"/>
        <w:numPr>
          <w:ilvl w:val="0"/>
          <w:numId w:val="0"/>
        </w:numPr>
        <w:tabs>
          <w:tab w:val="left" w:pos="1134"/>
        </w:tabs>
        <w:spacing w:before="120" w:after="120"/>
        <w:ind w:left="709" w:hanging="709"/>
        <w:rPr>
          <w:b/>
          <w:lang w:eastAsia="en-GB"/>
        </w:rPr>
      </w:pPr>
      <w:r w:rsidRPr="00586E35">
        <w:rPr>
          <w:b/>
          <w:lang w:eastAsia="en-GB"/>
        </w:rPr>
        <w:t>Article 28</w:t>
      </w:r>
      <w:r w:rsidRPr="00586E35">
        <w:rPr>
          <w:b/>
          <w:lang w:eastAsia="en-GB"/>
        </w:rPr>
        <w:tab/>
        <w:t>Expenditure verification</w:t>
      </w:r>
    </w:p>
    <w:p w14:paraId="54D545A7" w14:textId="14DE0A03" w:rsidR="004B0BFA" w:rsidRDefault="00694695" w:rsidP="004B0BFA">
      <w:pPr>
        <w:pStyle w:val="ListNumber"/>
        <w:numPr>
          <w:ilvl w:val="0"/>
          <w:numId w:val="0"/>
        </w:numPr>
        <w:spacing w:after="120"/>
        <w:ind w:left="567" w:hanging="567"/>
        <w:rPr>
          <w:b/>
          <w:sz w:val="22"/>
          <w:szCs w:val="22"/>
        </w:rPr>
      </w:pPr>
      <w:r w:rsidRPr="00694695">
        <w:rPr>
          <w:sz w:val="22"/>
          <w:szCs w:val="22"/>
        </w:rPr>
        <w:t>28.2</w:t>
      </w:r>
      <w:r w:rsidRPr="00694695">
        <w:rPr>
          <w:sz w:val="22"/>
          <w:szCs w:val="22"/>
        </w:rPr>
        <w:tab/>
      </w:r>
      <w:r w:rsidR="004B0BFA" w:rsidRPr="004B0BFA">
        <w:rPr>
          <w:sz w:val="22"/>
          <w:szCs w:val="22"/>
        </w:rPr>
        <w:t>By derogation from article 28 the verification will be made by the contracting authority and all references to an expenditure verification report will not be applicable.</w:t>
      </w:r>
      <w:r w:rsidR="004B0BFA" w:rsidRPr="004B0BFA">
        <w:rPr>
          <w:b/>
          <w:sz w:val="22"/>
          <w:szCs w:val="22"/>
        </w:rPr>
        <w:t xml:space="preserve"> </w:t>
      </w:r>
    </w:p>
    <w:p w14:paraId="04DE5F61" w14:textId="67201512" w:rsidR="009642E7" w:rsidRPr="00B8227D" w:rsidRDefault="00A1628E" w:rsidP="004B0BFA">
      <w:pPr>
        <w:pStyle w:val="ListNumber"/>
        <w:numPr>
          <w:ilvl w:val="0"/>
          <w:numId w:val="0"/>
        </w:numPr>
        <w:spacing w:after="120"/>
        <w:ind w:left="567" w:hanging="567"/>
        <w:rPr>
          <w:b/>
        </w:rPr>
      </w:pPr>
      <w:r w:rsidRPr="00B8227D">
        <w:rPr>
          <w:b/>
        </w:rPr>
        <w:t>Article 29</w:t>
      </w:r>
      <w:r w:rsidRPr="00B8227D">
        <w:rPr>
          <w:b/>
        </w:rPr>
        <w:tab/>
      </w:r>
      <w:r w:rsidR="009642E7" w:rsidRPr="00B8227D">
        <w:rPr>
          <w:b/>
        </w:rPr>
        <w:t>Payment</w:t>
      </w:r>
      <w:r w:rsidRPr="00B8227D">
        <w:rPr>
          <w:b/>
        </w:rPr>
        <w:t xml:space="preserve"> and interest on late payment</w:t>
      </w:r>
    </w:p>
    <w:p w14:paraId="59F90915" w14:textId="36E879D9" w:rsidR="00E72E6D" w:rsidRPr="0082582B" w:rsidRDefault="00A1628E" w:rsidP="0082582B">
      <w:pPr>
        <w:keepNext/>
        <w:keepLines/>
        <w:spacing w:after="120"/>
        <w:ind w:left="567" w:hanging="567"/>
        <w:rPr>
          <w:sz w:val="22"/>
          <w:szCs w:val="22"/>
        </w:rPr>
      </w:pPr>
      <w:r w:rsidRPr="0036136C">
        <w:rPr>
          <w:sz w:val="22"/>
          <w:szCs w:val="22"/>
        </w:rPr>
        <w:t>29.1</w:t>
      </w:r>
      <w:r w:rsidR="009642E7" w:rsidRPr="0036136C">
        <w:rPr>
          <w:sz w:val="22"/>
          <w:szCs w:val="22"/>
        </w:rPr>
        <w:tab/>
      </w:r>
      <w:r w:rsidR="0082582B" w:rsidRPr="0082582B">
        <w:rPr>
          <w:sz w:val="22"/>
          <w:szCs w:val="22"/>
        </w:rPr>
        <w:t xml:space="preserve">By </w:t>
      </w:r>
      <w:r w:rsidR="00F85EAD" w:rsidRPr="0082582B">
        <w:rPr>
          <w:sz w:val="22"/>
          <w:szCs w:val="22"/>
        </w:rPr>
        <w:t xml:space="preserve">derogation, the payments to the </w:t>
      </w:r>
      <w:r w:rsidR="00C559EF" w:rsidRPr="0082582B">
        <w:rPr>
          <w:sz w:val="22"/>
          <w:szCs w:val="22"/>
        </w:rPr>
        <w:t>c</w:t>
      </w:r>
      <w:r w:rsidR="00F85EAD" w:rsidRPr="0082582B">
        <w:rPr>
          <w:sz w:val="22"/>
          <w:szCs w:val="22"/>
        </w:rPr>
        <w:t>ontractor of the amounts due under interim and final payments shall be made within</w:t>
      </w:r>
      <w:r w:rsidR="00212B1D" w:rsidRPr="0082582B">
        <w:rPr>
          <w:sz w:val="22"/>
          <w:szCs w:val="22"/>
        </w:rPr>
        <w:t> </w:t>
      </w:r>
      <w:r w:rsidR="00F85EAD" w:rsidRPr="0082582B">
        <w:rPr>
          <w:sz w:val="22"/>
          <w:szCs w:val="22"/>
        </w:rPr>
        <w:t xml:space="preserve">90 days after receipt by the </w:t>
      </w:r>
      <w:r w:rsidR="00C559EF" w:rsidRPr="0082582B">
        <w:rPr>
          <w:sz w:val="22"/>
          <w:szCs w:val="22"/>
        </w:rPr>
        <w:t>c</w:t>
      </w:r>
      <w:r w:rsidR="00F85EAD" w:rsidRPr="0082582B">
        <w:rPr>
          <w:sz w:val="22"/>
          <w:szCs w:val="22"/>
        </w:rPr>
        <w:t xml:space="preserve">ontracting </w:t>
      </w:r>
      <w:r w:rsidR="00C559EF" w:rsidRPr="0082582B">
        <w:rPr>
          <w:sz w:val="22"/>
          <w:szCs w:val="22"/>
        </w:rPr>
        <w:t>a</w:t>
      </w:r>
      <w:r w:rsidR="00F85EAD" w:rsidRPr="0082582B">
        <w:rPr>
          <w:sz w:val="22"/>
          <w:szCs w:val="22"/>
        </w:rPr>
        <w:t>uthority of an invoice and of the reports</w:t>
      </w:r>
      <w:r w:rsidR="00B252A4" w:rsidRPr="0082582B">
        <w:rPr>
          <w:sz w:val="22"/>
          <w:szCs w:val="22"/>
        </w:rPr>
        <w:t>, subject to approval of those reports</w:t>
      </w:r>
      <w:r w:rsidR="00F85EAD" w:rsidRPr="0082582B">
        <w:rPr>
          <w:sz w:val="22"/>
          <w:szCs w:val="22"/>
        </w:rPr>
        <w:t xml:space="preserve"> </w:t>
      </w:r>
      <w:r w:rsidR="00B252A4" w:rsidRPr="0082582B">
        <w:rPr>
          <w:sz w:val="22"/>
          <w:szCs w:val="22"/>
        </w:rPr>
        <w:t xml:space="preserve">in accordance with Article 27 of the </w:t>
      </w:r>
      <w:r w:rsidR="004E2AD3" w:rsidRPr="0082582B">
        <w:rPr>
          <w:sz w:val="22"/>
          <w:szCs w:val="22"/>
        </w:rPr>
        <w:t>g</w:t>
      </w:r>
      <w:r w:rsidR="00B252A4" w:rsidRPr="0082582B">
        <w:rPr>
          <w:sz w:val="22"/>
          <w:szCs w:val="22"/>
        </w:rPr>
        <w:t xml:space="preserve">eneral </w:t>
      </w:r>
      <w:r w:rsidR="004E2AD3" w:rsidRPr="0082582B">
        <w:rPr>
          <w:sz w:val="22"/>
          <w:szCs w:val="22"/>
        </w:rPr>
        <w:t>c</w:t>
      </w:r>
      <w:r w:rsidR="00B252A4" w:rsidRPr="0082582B">
        <w:rPr>
          <w:sz w:val="22"/>
          <w:szCs w:val="22"/>
        </w:rPr>
        <w:t>onditions</w:t>
      </w:r>
      <w:r w:rsidR="00F85EAD" w:rsidRPr="0082582B">
        <w:rPr>
          <w:sz w:val="22"/>
          <w:szCs w:val="22"/>
        </w:rPr>
        <w:t>.</w:t>
      </w:r>
    </w:p>
    <w:p w14:paraId="479522BC" w14:textId="5F74FEB2" w:rsidR="00640C03" w:rsidRDefault="00A1628E" w:rsidP="0082582B">
      <w:pPr>
        <w:spacing w:after="0"/>
        <w:ind w:left="567" w:hanging="567"/>
        <w:rPr>
          <w:sz w:val="22"/>
          <w:szCs w:val="22"/>
        </w:rPr>
      </w:pPr>
      <w:r w:rsidRPr="0036136C">
        <w:rPr>
          <w:sz w:val="22"/>
          <w:szCs w:val="22"/>
        </w:rPr>
        <w:t>29.3</w:t>
      </w:r>
      <w:r w:rsidRPr="0036136C">
        <w:rPr>
          <w:sz w:val="22"/>
          <w:szCs w:val="22"/>
        </w:rPr>
        <w:tab/>
      </w:r>
      <w:r w:rsidR="00057077" w:rsidRPr="0082582B">
        <w:rPr>
          <w:sz w:val="22"/>
          <w:szCs w:val="22"/>
        </w:rPr>
        <w:t xml:space="preserve">By derogation from Article 29.3 of the </w:t>
      </w:r>
      <w:r w:rsidR="004E2AD3" w:rsidRPr="0082582B">
        <w:rPr>
          <w:sz w:val="22"/>
          <w:szCs w:val="22"/>
        </w:rPr>
        <w:t>g</w:t>
      </w:r>
      <w:r w:rsidR="00057077" w:rsidRPr="0082582B">
        <w:rPr>
          <w:sz w:val="22"/>
          <w:szCs w:val="22"/>
        </w:rPr>
        <w:t xml:space="preserve">eneral </w:t>
      </w:r>
      <w:r w:rsidR="004E2AD3" w:rsidRPr="0082582B">
        <w:rPr>
          <w:sz w:val="22"/>
          <w:szCs w:val="22"/>
        </w:rPr>
        <w:t>c</w:t>
      </w:r>
      <w:r w:rsidR="00057077" w:rsidRPr="0082582B">
        <w:rPr>
          <w:sz w:val="22"/>
          <w:szCs w:val="22"/>
        </w:rPr>
        <w:t xml:space="preserve">onditions, once the deadline </w:t>
      </w:r>
      <w:r w:rsidR="002250E9" w:rsidRPr="0082582B">
        <w:rPr>
          <w:sz w:val="22"/>
          <w:szCs w:val="22"/>
        </w:rPr>
        <w:t>set</w:t>
      </w:r>
      <w:r w:rsidR="009C55DD" w:rsidRPr="0082582B">
        <w:rPr>
          <w:sz w:val="22"/>
          <w:szCs w:val="22"/>
        </w:rPr>
        <w:t xml:space="preserve"> in Article 29.1 </w:t>
      </w:r>
      <w:r w:rsidR="00057077" w:rsidRPr="0082582B">
        <w:rPr>
          <w:sz w:val="22"/>
          <w:szCs w:val="22"/>
        </w:rPr>
        <w:t xml:space="preserve">has expired, the </w:t>
      </w:r>
      <w:r w:rsidR="00C559EF" w:rsidRPr="0082582B">
        <w:rPr>
          <w:sz w:val="22"/>
          <w:szCs w:val="22"/>
        </w:rPr>
        <w:t>c</w:t>
      </w:r>
      <w:r w:rsidR="00805B43" w:rsidRPr="0082582B">
        <w:rPr>
          <w:sz w:val="22"/>
          <w:szCs w:val="22"/>
        </w:rPr>
        <w:t>ontractor</w:t>
      </w:r>
      <w:r w:rsidR="00A02D95" w:rsidRPr="0082582B">
        <w:rPr>
          <w:sz w:val="22"/>
          <w:szCs w:val="22"/>
        </w:rPr>
        <w:t xml:space="preserve"> </w:t>
      </w:r>
      <w:r w:rsidR="00995D7A" w:rsidRPr="0082582B">
        <w:rPr>
          <w:sz w:val="22"/>
          <w:szCs w:val="22"/>
        </w:rPr>
        <w:t>shall</w:t>
      </w:r>
      <w:r w:rsidR="002250E9" w:rsidRPr="0082582B">
        <w:rPr>
          <w:sz w:val="22"/>
          <w:szCs w:val="22"/>
        </w:rPr>
        <w:t>,</w:t>
      </w:r>
      <w:r w:rsidR="00057077" w:rsidRPr="0082582B">
        <w:rPr>
          <w:sz w:val="22"/>
          <w:szCs w:val="22"/>
        </w:rPr>
        <w:t xml:space="preserve"> </w:t>
      </w:r>
      <w:r w:rsidR="00850711" w:rsidRPr="0082582B">
        <w:rPr>
          <w:sz w:val="22"/>
          <w:szCs w:val="22"/>
        </w:rPr>
        <w:t>upon demand</w:t>
      </w:r>
      <w:r w:rsidR="00A02D95" w:rsidRPr="0082582B">
        <w:rPr>
          <w:sz w:val="22"/>
          <w:szCs w:val="22"/>
        </w:rPr>
        <w:t>,</w:t>
      </w:r>
      <w:r w:rsidR="00A02D95" w:rsidRPr="0082582B">
        <w:t xml:space="preserve"> </w:t>
      </w:r>
      <w:r w:rsidR="00A02D95" w:rsidRPr="0082582B">
        <w:rPr>
          <w:sz w:val="22"/>
          <w:szCs w:val="22"/>
        </w:rPr>
        <w:t xml:space="preserve">be entitled to late-payment interest at </w:t>
      </w:r>
      <w:r w:rsidR="00A02D95" w:rsidRPr="0082582B">
        <w:rPr>
          <w:sz w:val="22"/>
          <w:szCs w:val="22"/>
        </w:rPr>
        <w:lastRenderedPageBreak/>
        <w:t xml:space="preserve">the rate and for the period mentioned in the </w:t>
      </w:r>
      <w:r w:rsidR="004E2AD3" w:rsidRPr="0082582B">
        <w:rPr>
          <w:sz w:val="22"/>
          <w:szCs w:val="22"/>
        </w:rPr>
        <w:t>g</w:t>
      </w:r>
      <w:r w:rsidR="00A02D95" w:rsidRPr="0082582B">
        <w:rPr>
          <w:sz w:val="22"/>
          <w:szCs w:val="22"/>
        </w:rPr>
        <w:t xml:space="preserve">eneral </w:t>
      </w:r>
      <w:r w:rsidR="004E2AD3" w:rsidRPr="0082582B">
        <w:rPr>
          <w:sz w:val="22"/>
          <w:szCs w:val="22"/>
        </w:rPr>
        <w:t>c</w:t>
      </w:r>
      <w:r w:rsidR="00A02D95" w:rsidRPr="0082582B">
        <w:rPr>
          <w:sz w:val="22"/>
          <w:szCs w:val="22"/>
        </w:rPr>
        <w:t>onditions</w:t>
      </w:r>
      <w:r w:rsidR="004D4E2C" w:rsidRPr="0082582B">
        <w:rPr>
          <w:sz w:val="22"/>
          <w:szCs w:val="22"/>
        </w:rPr>
        <w:t>.</w:t>
      </w:r>
      <w:r w:rsidR="00BE5213" w:rsidRPr="0082582B">
        <w:rPr>
          <w:sz w:val="22"/>
          <w:szCs w:val="22"/>
        </w:rPr>
        <w:t xml:space="preserve"> </w:t>
      </w:r>
      <w:r w:rsidR="00A02D95" w:rsidRPr="0082582B">
        <w:rPr>
          <w:sz w:val="22"/>
          <w:szCs w:val="22"/>
        </w:rPr>
        <w:t>The demand must be submitted within two months of receiving late payment.</w:t>
      </w:r>
    </w:p>
    <w:p w14:paraId="13959D73" w14:textId="77777777" w:rsidR="0082582B" w:rsidRPr="0036136C" w:rsidRDefault="0082582B" w:rsidP="0082582B">
      <w:pPr>
        <w:spacing w:after="0"/>
        <w:ind w:left="567" w:hanging="567"/>
        <w:rPr>
          <w:sz w:val="22"/>
          <w:szCs w:val="22"/>
        </w:rPr>
      </w:pPr>
    </w:p>
    <w:p w14:paraId="3F625FFD" w14:textId="3EF06BC9" w:rsidR="00A1628E" w:rsidRPr="0036136C" w:rsidRDefault="00A1628E" w:rsidP="004443F8">
      <w:pPr>
        <w:spacing w:after="120"/>
        <w:ind w:left="567" w:hanging="567"/>
        <w:rPr>
          <w:sz w:val="22"/>
          <w:szCs w:val="22"/>
        </w:rPr>
      </w:pPr>
      <w:r w:rsidRPr="0036136C">
        <w:rPr>
          <w:sz w:val="22"/>
          <w:szCs w:val="22"/>
        </w:rPr>
        <w:t>29.5</w:t>
      </w:r>
      <w:r w:rsidRPr="0036136C">
        <w:rPr>
          <w:sz w:val="22"/>
          <w:szCs w:val="22"/>
        </w:rPr>
        <w:tab/>
      </w:r>
      <w:r w:rsidR="001D0035" w:rsidRPr="001D0035">
        <w:rPr>
          <w:sz w:val="22"/>
          <w:szCs w:val="22"/>
        </w:rPr>
        <w:t>Payments will be made in EUR in accordance with Articles 20.6 and 29.4 of the general conditions into the bank account notified by the contractor to the contracting authority.</w:t>
      </w:r>
    </w:p>
    <w:p w14:paraId="479C0B93" w14:textId="77777777" w:rsidR="00A1628E" w:rsidRPr="00212B1D" w:rsidRDefault="00A1628E" w:rsidP="004443F8">
      <w:pPr>
        <w:keepNext/>
        <w:keepLines/>
        <w:tabs>
          <w:tab w:val="left" w:pos="1134"/>
        </w:tabs>
        <w:spacing w:before="240" w:after="120"/>
        <w:ind w:left="1134" w:hanging="1134"/>
        <w:rPr>
          <w:b/>
        </w:rPr>
      </w:pPr>
      <w:bookmarkStart w:id="1" w:name="_Hlk153289523"/>
      <w:r w:rsidRPr="00212B1D">
        <w:rPr>
          <w:b/>
        </w:rPr>
        <w:t>Article 30</w:t>
      </w:r>
      <w:r w:rsidRPr="00212B1D">
        <w:rPr>
          <w:b/>
        </w:rPr>
        <w:tab/>
        <w:t xml:space="preserve">Financial </w:t>
      </w:r>
      <w:r w:rsidR="004E2AD3">
        <w:rPr>
          <w:b/>
        </w:rPr>
        <w:t>g</w:t>
      </w:r>
      <w:r w:rsidRPr="00212B1D">
        <w:rPr>
          <w:b/>
        </w:rPr>
        <w:t>uarantee</w:t>
      </w:r>
    </w:p>
    <w:p w14:paraId="4746ABA1" w14:textId="4ABBBAD8" w:rsidR="00E72E6D" w:rsidRDefault="00CB06F5" w:rsidP="003D1BA1">
      <w:pPr>
        <w:spacing w:after="120"/>
        <w:ind w:left="567" w:hanging="567"/>
        <w:rPr>
          <w:bCs/>
          <w:sz w:val="22"/>
          <w:szCs w:val="22"/>
        </w:rPr>
      </w:pPr>
      <w:r w:rsidRPr="0036136C">
        <w:rPr>
          <w:bCs/>
          <w:sz w:val="22"/>
          <w:szCs w:val="22"/>
        </w:rPr>
        <w:t>30.1</w:t>
      </w:r>
      <w:r w:rsidRPr="0036136C">
        <w:rPr>
          <w:bCs/>
          <w:sz w:val="22"/>
          <w:szCs w:val="22"/>
        </w:rPr>
        <w:tab/>
      </w:r>
      <w:r w:rsidR="003D1BA1">
        <w:rPr>
          <w:bCs/>
          <w:sz w:val="22"/>
          <w:szCs w:val="22"/>
        </w:rPr>
        <w:t xml:space="preserve">By </w:t>
      </w:r>
      <w:r w:rsidR="003D1BA1" w:rsidRPr="003D1BA1">
        <w:rPr>
          <w:bCs/>
          <w:szCs w:val="22"/>
        </w:rPr>
        <w:t>derogation from article 30 of the general conditions no pre-financing guarantee is required.</w:t>
      </w:r>
    </w:p>
    <w:bookmarkEnd w:id="1"/>
    <w:p w14:paraId="7D4BECF8" w14:textId="77777777" w:rsidR="00344055" w:rsidRPr="00212B1D" w:rsidRDefault="00344055" w:rsidP="00344055">
      <w:pPr>
        <w:keepNext/>
        <w:keepLines/>
        <w:tabs>
          <w:tab w:val="left" w:pos="1134"/>
        </w:tabs>
        <w:spacing w:before="240" w:after="120"/>
        <w:ind w:left="1134" w:hanging="1134"/>
        <w:rPr>
          <w:b/>
        </w:rPr>
      </w:pPr>
      <w:r>
        <w:rPr>
          <w:b/>
        </w:rPr>
        <w:t>Article 31</w:t>
      </w:r>
      <w:r w:rsidRPr="00212B1D">
        <w:rPr>
          <w:b/>
        </w:rPr>
        <w:tab/>
      </w:r>
      <w:r>
        <w:rPr>
          <w:b/>
        </w:rPr>
        <w:t>Recovery of debts from the contractor</w:t>
      </w:r>
    </w:p>
    <w:p w14:paraId="662304AA" w14:textId="3BEF0830" w:rsidR="004800E1" w:rsidRPr="003A718E" w:rsidRDefault="00344055" w:rsidP="00344055">
      <w:pPr>
        <w:spacing w:after="120"/>
        <w:ind w:left="567" w:hanging="567"/>
        <w:rPr>
          <w:bCs/>
          <w:sz w:val="22"/>
          <w:szCs w:val="22"/>
        </w:rPr>
      </w:pPr>
      <w:r>
        <w:rPr>
          <w:bCs/>
          <w:sz w:val="22"/>
          <w:szCs w:val="22"/>
        </w:rPr>
        <w:t>31.3</w:t>
      </w:r>
      <w:r w:rsidRPr="0036136C">
        <w:rPr>
          <w:bCs/>
          <w:sz w:val="22"/>
          <w:szCs w:val="22"/>
        </w:rPr>
        <w:tab/>
      </w:r>
      <w:r w:rsidR="00AF74A6">
        <w:rPr>
          <w:bCs/>
          <w:sz w:val="22"/>
          <w:szCs w:val="22"/>
        </w:rPr>
        <w:t>N/A</w:t>
      </w:r>
    </w:p>
    <w:p w14:paraId="74062397" w14:textId="2343FF5E" w:rsidR="00234418" w:rsidRPr="00AF74A6" w:rsidRDefault="002A496E" w:rsidP="00AF74A6">
      <w:pPr>
        <w:keepNext/>
        <w:keepLines/>
        <w:tabs>
          <w:tab w:val="left" w:pos="1134"/>
          <w:tab w:val="left" w:pos="6495"/>
        </w:tabs>
        <w:spacing w:before="240" w:after="120"/>
        <w:ind w:left="1134" w:hanging="1134"/>
        <w:rPr>
          <w:b/>
        </w:rPr>
      </w:pPr>
      <w:r w:rsidRPr="00226B14">
        <w:rPr>
          <w:b/>
        </w:rPr>
        <w:t>Article 40</w:t>
      </w:r>
      <w:r w:rsidRPr="00226B14">
        <w:rPr>
          <w:b/>
        </w:rPr>
        <w:tab/>
        <w:t>Settlement of disputes</w:t>
      </w:r>
      <w:r w:rsidR="009642E7" w:rsidRPr="0036136C">
        <w:rPr>
          <w:sz w:val="22"/>
          <w:szCs w:val="22"/>
        </w:rPr>
        <w:t xml:space="preserve"> </w:t>
      </w:r>
    </w:p>
    <w:p w14:paraId="2A905B5B" w14:textId="5FF70F95" w:rsidR="009642E7" w:rsidRPr="0036136C" w:rsidRDefault="002A496E" w:rsidP="004443F8">
      <w:pPr>
        <w:spacing w:after="120"/>
        <w:ind w:left="567" w:hanging="567"/>
        <w:rPr>
          <w:sz w:val="22"/>
          <w:szCs w:val="22"/>
        </w:rPr>
      </w:pPr>
      <w:r w:rsidRPr="00AF74A6">
        <w:rPr>
          <w:sz w:val="22"/>
          <w:szCs w:val="22"/>
        </w:rPr>
        <w:t>40</w:t>
      </w:r>
      <w:r w:rsidR="00234418" w:rsidRPr="00AF74A6">
        <w:rPr>
          <w:sz w:val="22"/>
          <w:szCs w:val="22"/>
        </w:rPr>
        <w:t>.</w:t>
      </w:r>
      <w:r w:rsidRPr="00AF74A6">
        <w:rPr>
          <w:sz w:val="22"/>
          <w:szCs w:val="22"/>
        </w:rPr>
        <w:t>4</w:t>
      </w:r>
      <w:r w:rsidR="00A44DBA" w:rsidRPr="00AF74A6">
        <w:rPr>
          <w:sz w:val="22"/>
          <w:szCs w:val="22"/>
        </w:rPr>
        <w:tab/>
      </w:r>
      <w:r w:rsidR="002E755C" w:rsidRPr="00AF74A6">
        <w:rPr>
          <w:sz w:val="22"/>
          <w:szCs w:val="22"/>
        </w:rPr>
        <w:t>A</w:t>
      </w:r>
      <w:r w:rsidR="009642E7" w:rsidRPr="00AF74A6">
        <w:rPr>
          <w:sz w:val="22"/>
          <w:szCs w:val="22"/>
        </w:rPr>
        <w:t xml:space="preserve">ny disputes arising out of or relating to this </w:t>
      </w:r>
      <w:r w:rsidR="004B7527" w:rsidRPr="00AF74A6">
        <w:rPr>
          <w:sz w:val="22"/>
          <w:szCs w:val="22"/>
        </w:rPr>
        <w:t>c</w:t>
      </w:r>
      <w:r w:rsidR="009642E7" w:rsidRPr="00AF74A6">
        <w:rPr>
          <w:sz w:val="22"/>
          <w:szCs w:val="22"/>
        </w:rPr>
        <w:t>ontract which cannot be settled amicably shall be referred to the exclusive jurisdiction of</w:t>
      </w:r>
      <w:r w:rsidR="009642E7" w:rsidRPr="00AF74A6">
        <w:rPr>
          <w:i/>
          <w:sz w:val="22"/>
          <w:szCs w:val="22"/>
        </w:rPr>
        <w:t xml:space="preserve"> </w:t>
      </w:r>
      <w:r w:rsidR="009642E7" w:rsidRPr="00AF74A6">
        <w:rPr>
          <w:sz w:val="22"/>
          <w:szCs w:val="22"/>
        </w:rPr>
        <w:t>the courts of Brussels, Belgium.</w:t>
      </w:r>
    </w:p>
    <w:p w14:paraId="2EDD5F9A" w14:textId="77777777" w:rsidR="004E00C9" w:rsidRPr="00AF74A6" w:rsidRDefault="00226B14" w:rsidP="00440E53">
      <w:pPr>
        <w:keepNext/>
        <w:spacing w:after="120"/>
        <w:rPr>
          <w:b/>
          <w:szCs w:val="24"/>
        </w:rPr>
      </w:pPr>
      <w:r w:rsidRPr="00AF74A6">
        <w:rPr>
          <w:b/>
          <w:szCs w:val="24"/>
        </w:rPr>
        <w:t>Article 40</w:t>
      </w:r>
      <w:r w:rsidRPr="00AF74A6">
        <w:rPr>
          <w:b/>
          <w:szCs w:val="24"/>
        </w:rPr>
        <w:tab/>
        <w:t xml:space="preserve">Settlement of disputes and </w:t>
      </w:r>
      <w:r w:rsidR="004E00C9" w:rsidRPr="00AF74A6">
        <w:rPr>
          <w:b/>
          <w:szCs w:val="24"/>
        </w:rPr>
        <w:t>Article 41 Applicable law</w:t>
      </w:r>
    </w:p>
    <w:p w14:paraId="7DA96DEF" w14:textId="77777777" w:rsidR="00226B14" w:rsidRPr="00AF74A6" w:rsidRDefault="00226B14" w:rsidP="00440E53">
      <w:pPr>
        <w:keepNext/>
        <w:spacing w:after="120"/>
        <w:rPr>
          <w:sz w:val="22"/>
          <w:szCs w:val="22"/>
        </w:rPr>
      </w:pPr>
      <w:r w:rsidRPr="00AF74A6">
        <w:rPr>
          <w:sz w:val="22"/>
          <w:szCs w:val="22"/>
        </w:rPr>
        <w:t xml:space="preserve">Articles 40.3, 40.4 and 41.1 of the </w:t>
      </w:r>
      <w:r w:rsidR="004E2AD3" w:rsidRPr="00AF74A6">
        <w:rPr>
          <w:sz w:val="22"/>
          <w:szCs w:val="22"/>
        </w:rPr>
        <w:t>g</w:t>
      </w:r>
      <w:r w:rsidRPr="00AF74A6">
        <w:rPr>
          <w:sz w:val="22"/>
          <w:szCs w:val="22"/>
        </w:rPr>
        <w:t xml:space="preserve">eneral </w:t>
      </w:r>
      <w:r w:rsidR="004E2AD3" w:rsidRPr="00AF74A6">
        <w:rPr>
          <w:sz w:val="22"/>
          <w:szCs w:val="22"/>
        </w:rPr>
        <w:t>c</w:t>
      </w:r>
      <w:r w:rsidRPr="00AF74A6">
        <w:rPr>
          <w:sz w:val="22"/>
          <w:szCs w:val="22"/>
        </w:rPr>
        <w:t xml:space="preserve">onditions shall be replaced by the following: </w:t>
      </w:r>
    </w:p>
    <w:p w14:paraId="67EB659B" w14:textId="77777777" w:rsidR="004E00C9" w:rsidRPr="00AF74A6" w:rsidRDefault="00226B14" w:rsidP="00440E53">
      <w:pPr>
        <w:spacing w:after="120"/>
        <w:rPr>
          <w:sz w:val="22"/>
          <w:szCs w:val="22"/>
        </w:rPr>
      </w:pPr>
      <w:r w:rsidRPr="00AF74A6">
        <w:rPr>
          <w:sz w:val="22"/>
          <w:szCs w:val="22"/>
        </w:rPr>
        <w:t xml:space="preserve">In default of amicable settlement, the parties may refer the matter to arbitration in accordance with the Permanent Court of Arbitration Optional Rules for Arbitration Involving International Organisations and States in force at the date of conclusion of this </w:t>
      </w:r>
      <w:r w:rsidR="00D72E94" w:rsidRPr="00AF74A6">
        <w:rPr>
          <w:sz w:val="22"/>
          <w:szCs w:val="22"/>
        </w:rPr>
        <w:t>a</w:t>
      </w:r>
      <w:r w:rsidRPr="00AF74A6">
        <w:rPr>
          <w:sz w:val="22"/>
          <w:szCs w:val="22"/>
        </w:rPr>
        <w:t xml:space="preserve">greement. The appointing authority shall be the Secretary General of the Permanent Court of Arbitration following a written request submitted by either </w:t>
      </w:r>
      <w:r w:rsidR="00D72E94" w:rsidRPr="00AF74A6">
        <w:rPr>
          <w:sz w:val="22"/>
          <w:szCs w:val="22"/>
        </w:rPr>
        <w:t>p</w:t>
      </w:r>
      <w:r w:rsidRPr="00AF74A6">
        <w:rPr>
          <w:sz w:val="22"/>
          <w:szCs w:val="22"/>
        </w:rPr>
        <w:t xml:space="preserve">arty. The Arbitrator’s decision shall be binding on all </w:t>
      </w:r>
      <w:r w:rsidR="00D72E94" w:rsidRPr="00AF74A6">
        <w:rPr>
          <w:sz w:val="22"/>
          <w:szCs w:val="22"/>
        </w:rPr>
        <w:t>p</w:t>
      </w:r>
      <w:r w:rsidRPr="00AF74A6">
        <w:rPr>
          <w:sz w:val="22"/>
          <w:szCs w:val="22"/>
        </w:rPr>
        <w:t>arties and there shall be no appeal.]</w:t>
      </w:r>
    </w:p>
    <w:p w14:paraId="0EF08FD3" w14:textId="67BDAE9D" w:rsidR="00A20EF8" w:rsidRPr="000D6AE8" w:rsidRDefault="00A20EF8" w:rsidP="00A20EF8">
      <w:pPr>
        <w:keepNext/>
        <w:keepLines/>
        <w:tabs>
          <w:tab w:val="left" w:pos="1134"/>
        </w:tabs>
        <w:spacing w:before="240" w:after="120"/>
        <w:ind w:left="1134" w:hanging="1134"/>
        <w:rPr>
          <w:b/>
          <w:szCs w:val="24"/>
        </w:rPr>
      </w:pPr>
      <w:r w:rsidRPr="000D6AE8">
        <w:rPr>
          <w:b/>
          <w:szCs w:val="24"/>
        </w:rPr>
        <w:t>Article 42</w:t>
      </w:r>
      <w:r w:rsidRPr="000D6AE8">
        <w:rPr>
          <w:b/>
          <w:szCs w:val="24"/>
        </w:rPr>
        <w:tab/>
        <w:t>Data Protection</w:t>
      </w:r>
    </w:p>
    <w:p w14:paraId="0C7D1A06" w14:textId="77777777" w:rsidR="000D6AE8" w:rsidRPr="00F4288C" w:rsidRDefault="000D6AE8" w:rsidP="000D6AE8">
      <w:pPr>
        <w:rPr>
          <w:sz w:val="22"/>
          <w:szCs w:val="22"/>
        </w:rPr>
      </w:pPr>
      <w:r w:rsidRPr="2515C99E">
        <w:rPr>
          <w:sz w:val="22"/>
          <w:szCs w:val="22"/>
        </w:rPr>
        <w:t xml:space="preserve">Processing of personal data related to this tender procedure, launched by the CSDP Mission acting as the contracting authority, takes place in accordance with the Council Decision (CFSP) 2025/211 amending Council Decision (CFSP) 2023/162 which initially established the Mission and with the provisions of the respective contribution agreement CFSP/2025/01/EUMA concluded between the European Commission and the Mission.  </w:t>
      </w:r>
    </w:p>
    <w:p w14:paraId="365C00A4" w14:textId="77777777" w:rsidR="000D6AE8" w:rsidRPr="00F4288C" w:rsidRDefault="000D6AE8" w:rsidP="000D6AE8">
      <w:pPr>
        <w:spacing w:after="0"/>
      </w:pPr>
    </w:p>
    <w:p w14:paraId="029170B8" w14:textId="77777777" w:rsidR="000D6AE8" w:rsidRPr="00F4288C" w:rsidRDefault="000D6AE8" w:rsidP="000D6AE8">
      <w:pPr>
        <w:rPr>
          <w:sz w:val="22"/>
          <w:szCs w:val="22"/>
        </w:rPr>
      </w:pPr>
      <w:r w:rsidRPr="2515C99E">
        <w:rPr>
          <w:sz w:val="22"/>
          <w:szCs w:val="22"/>
        </w:rPr>
        <w:t xml:space="preserve">The tender procedure and the resulting contract relate to the implementation of an external action funded by the EU, represented by the European Commission.    </w:t>
      </w:r>
    </w:p>
    <w:p w14:paraId="209DEDDB" w14:textId="77777777" w:rsidR="000D6AE8" w:rsidRPr="00F4288C" w:rsidRDefault="000D6AE8" w:rsidP="000D6AE8">
      <w:pPr>
        <w:spacing w:after="0"/>
      </w:pPr>
    </w:p>
    <w:p w14:paraId="65BAA813" w14:textId="77777777" w:rsidR="000D6AE8" w:rsidRPr="00F4288C" w:rsidRDefault="000D6AE8" w:rsidP="000D6AE8">
      <w:pPr>
        <w:rPr>
          <w:sz w:val="22"/>
          <w:szCs w:val="22"/>
        </w:rPr>
      </w:pPr>
      <w:r w:rsidRPr="2515C99E">
        <w:rPr>
          <w:sz w:val="22"/>
          <w:szCs w:val="22"/>
        </w:rPr>
        <w:t>Your reply to the invitation to tender may involve the transfer of personal data (such as names, contact details and CVs) from the CSDP Mission (being the contracting authority), to the European Commission. In such case, personal data shall be processed solely for the purposes of the monitoring of the procurement procedure and of the execution of the resulting contract, in line with the respective contribution agreement concluded with the CSDP Mission and with the Co</w:t>
      </w:r>
      <w:r>
        <w:rPr>
          <w:sz w:val="22"/>
          <w:szCs w:val="22"/>
        </w:rPr>
        <w:t>u</w:t>
      </w:r>
      <w:r w:rsidRPr="2515C99E">
        <w:rPr>
          <w:sz w:val="22"/>
          <w:szCs w:val="22"/>
        </w:rPr>
        <w:t xml:space="preserve">ncil Decision (CFSP) 2025/211 amending Council Decision (CFSP) 2023/162 which initially established the Mission, which established the Mission. This is without prejudice to their possible transmission to the bodies in charge of monitoring or inspection tasks in application of EU law.   </w:t>
      </w:r>
    </w:p>
    <w:p w14:paraId="44CED69D" w14:textId="77777777" w:rsidR="000D6AE8" w:rsidRPr="00F4288C" w:rsidRDefault="000D6AE8" w:rsidP="000D6AE8">
      <w:pPr>
        <w:spacing w:after="0"/>
      </w:pPr>
    </w:p>
    <w:p w14:paraId="4E0C2C96" w14:textId="77777777" w:rsidR="000D6AE8" w:rsidRPr="00F4288C" w:rsidRDefault="000D6AE8" w:rsidP="000D6AE8">
      <w:pPr>
        <w:rPr>
          <w:sz w:val="22"/>
          <w:szCs w:val="22"/>
        </w:rPr>
      </w:pPr>
      <w:r w:rsidRPr="2515C99E">
        <w:rPr>
          <w:sz w:val="22"/>
          <w:szCs w:val="22"/>
        </w:rPr>
        <w:t xml:space="preserve">The controller for the processing of personal data carried out within the contracting authority is the Head of Mission of the CSDP Mission acting here as the contracting authority.   </w:t>
      </w:r>
    </w:p>
    <w:p w14:paraId="44175161" w14:textId="77777777" w:rsidR="000D6AE8" w:rsidRPr="00F4288C" w:rsidRDefault="000D6AE8" w:rsidP="000D6AE8">
      <w:pPr>
        <w:spacing w:after="0"/>
      </w:pPr>
    </w:p>
    <w:p w14:paraId="4D99DCBD" w14:textId="77777777" w:rsidR="000D6AE8" w:rsidRPr="00F4288C" w:rsidRDefault="000D6AE8" w:rsidP="000D6AE8">
      <w:pPr>
        <w:rPr>
          <w:sz w:val="22"/>
          <w:szCs w:val="22"/>
        </w:rPr>
      </w:pPr>
      <w:r w:rsidRPr="2515C99E">
        <w:rPr>
          <w:sz w:val="22"/>
          <w:szCs w:val="22"/>
        </w:rPr>
        <w:t xml:space="preserve">To the extent that the contract covers an action financed by the European Union, the contracting authority (the CSDP Mission) may share communications related to the implementation of the contract with the European Commission. These exchanges shall take place with the Commission, solely for the purpose of allowing the latter to exercise its rights and obligations under the applicable legislative framework and under the contribution agreement concluded with the Mission (the latter being the contracting authority for this contract).   </w:t>
      </w:r>
    </w:p>
    <w:p w14:paraId="22B62B15" w14:textId="77777777" w:rsidR="000D6AE8" w:rsidRPr="00F4288C" w:rsidRDefault="000D6AE8" w:rsidP="000D6AE8">
      <w:pPr>
        <w:spacing w:after="0"/>
      </w:pPr>
    </w:p>
    <w:p w14:paraId="419F9819" w14:textId="77777777" w:rsidR="000D6AE8" w:rsidRPr="00F4288C" w:rsidRDefault="000D6AE8" w:rsidP="000D6AE8">
      <w:pPr>
        <w:rPr>
          <w:sz w:val="22"/>
          <w:szCs w:val="22"/>
        </w:rPr>
      </w:pPr>
      <w:r w:rsidRPr="2515C99E">
        <w:rPr>
          <w:sz w:val="22"/>
          <w:szCs w:val="22"/>
        </w:rPr>
        <w:t xml:space="preserve">These exchanges may involve transfers of personal data (such as names, contact details, signatures and CVs) of natural persons involved in the implementation of the contract (such as contractors, staff, experts, trainees, subcontractors, insurers, guarantors, auditors and legal counsels).   </w:t>
      </w:r>
    </w:p>
    <w:p w14:paraId="229ADE43" w14:textId="77777777" w:rsidR="000D6AE8" w:rsidRPr="00F4288C" w:rsidRDefault="000D6AE8" w:rsidP="000D6AE8">
      <w:pPr>
        <w:spacing w:after="0"/>
      </w:pPr>
    </w:p>
    <w:p w14:paraId="2A4D6863" w14:textId="77777777" w:rsidR="000D6AE8" w:rsidRPr="00F4288C" w:rsidRDefault="000D6AE8" w:rsidP="000D6AE8">
      <w:pPr>
        <w:rPr>
          <w:sz w:val="22"/>
          <w:szCs w:val="22"/>
        </w:rPr>
      </w:pPr>
      <w:r w:rsidRPr="2515C99E">
        <w:rPr>
          <w:sz w:val="22"/>
          <w:szCs w:val="22"/>
        </w:rPr>
        <w:t xml:space="preserve">In cases where the contractor is processing personal data in the context of the implementation of the contract, he/she shall accordingly inform the data subjects of the possible transmission of their data to the Mission.   </w:t>
      </w:r>
    </w:p>
    <w:p w14:paraId="76AA72B5" w14:textId="77777777" w:rsidR="000D6AE8" w:rsidRPr="00F4288C" w:rsidRDefault="000D6AE8" w:rsidP="000D6AE8">
      <w:pPr>
        <w:spacing w:after="0"/>
      </w:pPr>
    </w:p>
    <w:p w14:paraId="03FF744E" w14:textId="77777777" w:rsidR="000D6AE8" w:rsidRPr="00BA5FB3" w:rsidRDefault="000D6AE8" w:rsidP="000D6AE8">
      <w:pPr>
        <w:rPr>
          <w:sz w:val="22"/>
          <w:szCs w:val="22"/>
        </w:rPr>
      </w:pPr>
      <w:r w:rsidRPr="2515C99E">
        <w:rPr>
          <w:sz w:val="22"/>
          <w:szCs w:val="22"/>
        </w:rPr>
        <w:t xml:space="preserve">When personal data is transmitted to the Commission, the latter processes them in accordance with Regulation (EU, Euratom) 2024/2509 of the European Parliament and of the Council of 23 September 2024 on the financial rules applicable to the general budget of the Union (recast) on the protection of natural persons with regard to the processing of personal data by the Union institutions, bodies, offices and agencies and on the free movement of such data, and repealing Regulation (EC) No 45/2001 and Decision No 1247/2002/EC4 and as detailed in the following FPI privacy statement: </w:t>
      </w:r>
      <w:hyperlink r:id="rId11" w:history="1">
        <w:r w:rsidRPr="00BA5FB3">
          <w:rPr>
            <w:rStyle w:val="Hyperlink"/>
            <w:sz w:val="22"/>
            <w:szCs w:val="22"/>
          </w:rPr>
          <w:t>https://fpi.ec.europa.eu/document/download/06a20f37-8529-4712-8cbf-1d527a68717a_en?filename=privacy-statement-indirect-management.pdf</w:t>
        </w:r>
      </w:hyperlink>
    </w:p>
    <w:p w14:paraId="5BDB2E84" w14:textId="77777777" w:rsidR="004701B3" w:rsidRPr="00C73B43" w:rsidRDefault="004701B3" w:rsidP="00215F58">
      <w:pPr>
        <w:spacing w:before="240" w:after="0"/>
        <w:ind w:left="1418" w:hanging="1418"/>
        <w:jc w:val="left"/>
        <w:rPr>
          <w:b/>
        </w:rPr>
      </w:pPr>
      <w:r w:rsidRPr="00C73B43">
        <w:rPr>
          <w:b/>
        </w:rPr>
        <w:t>Article 43</w:t>
      </w:r>
      <w:r w:rsidRPr="00C73B43">
        <w:rPr>
          <w:b/>
        </w:rPr>
        <w:tab/>
        <w:t>Further additional clauses</w:t>
      </w:r>
    </w:p>
    <w:p w14:paraId="7106E33E" w14:textId="76DA5306" w:rsidR="00FD7744" w:rsidRDefault="000D6AE8" w:rsidP="00215F58">
      <w:pPr>
        <w:pStyle w:val="ListNumber"/>
        <w:numPr>
          <w:ilvl w:val="0"/>
          <w:numId w:val="0"/>
        </w:numPr>
        <w:spacing w:after="120"/>
        <w:rPr>
          <w:sz w:val="22"/>
          <w:szCs w:val="22"/>
        </w:rPr>
      </w:pPr>
      <w:r>
        <w:rPr>
          <w:sz w:val="22"/>
          <w:szCs w:val="22"/>
        </w:rPr>
        <w:t>N/A</w:t>
      </w:r>
    </w:p>
    <w:p w14:paraId="11EA220C" w14:textId="77777777" w:rsidR="00212B1D" w:rsidRPr="0036136C" w:rsidRDefault="00212B1D" w:rsidP="00215F58">
      <w:pPr>
        <w:spacing w:before="600"/>
        <w:ind w:left="1418" w:hanging="1418"/>
        <w:jc w:val="center"/>
        <w:rPr>
          <w:sz w:val="22"/>
          <w:szCs w:val="22"/>
        </w:rPr>
      </w:pPr>
      <w:r>
        <w:rPr>
          <w:sz w:val="22"/>
          <w:szCs w:val="22"/>
        </w:rPr>
        <w:t>* * *</w:t>
      </w:r>
    </w:p>
    <w:sectPr w:rsidR="00212B1D" w:rsidRPr="0036136C" w:rsidSect="00215F58">
      <w:footerReference w:type="default" r:id="rId12"/>
      <w:footerReference w:type="first" r:id="rId13"/>
      <w:pgSz w:w="11913" w:h="16834" w:code="9"/>
      <w:pgMar w:top="1134" w:right="1418" w:bottom="1276" w:left="1134" w:header="720" w:footer="534" w:gutter="567"/>
      <w:paperSrc w:first="15" w:other="15"/>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DC2716" w14:textId="77777777" w:rsidR="00F91279" w:rsidRDefault="00F91279">
      <w:r>
        <w:separator/>
      </w:r>
    </w:p>
  </w:endnote>
  <w:endnote w:type="continuationSeparator" w:id="0">
    <w:p w14:paraId="643FBA50" w14:textId="77777777" w:rsidR="00F91279" w:rsidRDefault="00F912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1BC627" w14:textId="45AB43A2" w:rsidR="00C951BF" w:rsidRPr="00C9543A" w:rsidRDefault="00C951BF" w:rsidP="004B7C2F">
    <w:pPr>
      <w:pStyle w:val="Footer"/>
      <w:tabs>
        <w:tab w:val="right" w:pos="8505"/>
      </w:tabs>
      <w:spacing w:before="120"/>
      <w:rPr>
        <w:rStyle w:val="PageNumber"/>
        <w:rFonts w:ascii="Times New Roman" w:hAnsi="Times New Roman"/>
        <w:b/>
        <w:sz w:val="18"/>
        <w:szCs w:val="18"/>
      </w:rPr>
    </w:pPr>
    <w:r>
      <w:rPr>
        <w:rFonts w:ascii="Times New Roman" w:hAnsi="Times New Roman"/>
        <w:b/>
        <w:sz w:val="18"/>
        <w:szCs w:val="18"/>
      </w:rPr>
      <w:t>202</w:t>
    </w:r>
    <w:r w:rsidR="007439DD">
      <w:rPr>
        <w:rFonts w:ascii="Times New Roman" w:hAnsi="Times New Roman"/>
        <w:b/>
        <w:sz w:val="18"/>
        <w:szCs w:val="18"/>
      </w:rPr>
      <w:t>5</w:t>
    </w:r>
    <w:r w:rsidRPr="00953EE9">
      <w:rPr>
        <w:rFonts w:ascii="Times New Roman" w:hAnsi="Times New Roman"/>
        <w:sz w:val="18"/>
        <w:szCs w:val="18"/>
      </w:rPr>
      <w:tab/>
      <w:t xml:space="preserve">Page </w:t>
    </w:r>
    <w:r w:rsidRPr="00953EE9">
      <w:rPr>
        <w:rStyle w:val="PageNumber"/>
        <w:rFonts w:ascii="Times New Roman" w:hAnsi="Times New Roman"/>
        <w:sz w:val="18"/>
        <w:szCs w:val="18"/>
      </w:rPr>
      <w:fldChar w:fldCharType="begin"/>
    </w:r>
    <w:r w:rsidRPr="00953EE9">
      <w:rPr>
        <w:rStyle w:val="PageNumber"/>
        <w:rFonts w:ascii="Times New Roman" w:hAnsi="Times New Roman"/>
        <w:sz w:val="18"/>
        <w:szCs w:val="18"/>
      </w:rPr>
      <w:instrText xml:space="preserve"> PAGE </w:instrText>
    </w:r>
    <w:r w:rsidRPr="00953EE9">
      <w:rPr>
        <w:rStyle w:val="PageNumber"/>
        <w:rFonts w:ascii="Times New Roman" w:hAnsi="Times New Roman"/>
        <w:sz w:val="18"/>
        <w:szCs w:val="18"/>
      </w:rPr>
      <w:fldChar w:fldCharType="separate"/>
    </w:r>
    <w:r w:rsidR="00361AE4">
      <w:rPr>
        <w:rStyle w:val="PageNumber"/>
        <w:rFonts w:ascii="Times New Roman" w:hAnsi="Times New Roman"/>
        <w:noProof/>
        <w:sz w:val="18"/>
        <w:szCs w:val="18"/>
      </w:rPr>
      <w:t>14</w:t>
    </w:r>
    <w:r w:rsidRPr="00953EE9">
      <w:rPr>
        <w:rStyle w:val="PageNumber"/>
        <w:rFonts w:ascii="Times New Roman" w:hAnsi="Times New Roman"/>
        <w:sz w:val="18"/>
        <w:szCs w:val="18"/>
      </w:rPr>
      <w:fldChar w:fldCharType="end"/>
    </w:r>
    <w:r w:rsidRPr="00953EE9">
      <w:rPr>
        <w:rStyle w:val="PageNumber"/>
        <w:rFonts w:ascii="Times New Roman" w:hAnsi="Times New Roman"/>
        <w:sz w:val="18"/>
        <w:szCs w:val="18"/>
      </w:rPr>
      <w:t xml:space="preserve"> of </w:t>
    </w:r>
    <w:r w:rsidRPr="00953EE9">
      <w:rPr>
        <w:rStyle w:val="PageNumber"/>
        <w:rFonts w:ascii="Times New Roman" w:hAnsi="Times New Roman"/>
        <w:sz w:val="18"/>
        <w:szCs w:val="18"/>
      </w:rPr>
      <w:fldChar w:fldCharType="begin"/>
    </w:r>
    <w:r w:rsidRPr="00953EE9">
      <w:rPr>
        <w:rStyle w:val="PageNumber"/>
        <w:rFonts w:ascii="Times New Roman" w:hAnsi="Times New Roman"/>
        <w:sz w:val="18"/>
        <w:szCs w:val="18"/>
      </w:rPr>
      <w:instrText xml:space="preserve"> NUMPAGES </w:instrText>
    </w:r>
    <w:r w:rsidRPr="00953EE9">
      <w:rPr>
        <w:rStyle w:val="PageNumber"/>
        <w:rFonts w:ascii="Times New Roman" w:hAnsi="Times New Roman"/>
        <w:sz w:val="18"/>
        <w:szCs w:val="18"/>
      </w:rPr>
      <w:fldChar w:fldCharType="separate"/>
    </w:r>
    <w:r w:rsidR="00361AE4">
      <w:rPr>
        <w:rStyle w:val="PageNumber"/>
        <w:rFonts w:ascii="Times New Roman" w:hAnsi="Times New Roman"/>
        <w:noProof/>
        <w:sz w:val="18"/>
        <w:szCs w:val="18"/>
      </w:rPr>
      <w:t>20</w:t>
    </w:r>
    <w:r w:rsidRPr="00953EE9">
      <w:rPr>
        <w:rStyle w:val="PageNumber"/>
        <w:rFonts w:ascii="Times New Roman" w:hAnsi="Times New Roman"/>
        <w:sz w:val="18"/>
        <w:szCs w:val="18"/>
      </w:rPr>
      <w:fldChar w:fldCharType="end"/>
    </w:r>
  </w:p>
  <w:p w14:paraId="518DBA28" w14:textId="7B471AEE" w:rsidR="00C951BF" w:rsidRPr="00953EE9" w:rsidRDefault="004124F6" w:rsidP="004124F6">
    <w:pPr>
      <w:pStyle w:val="Footer"/>
      <w:tabs>
        <w:tab w:val="right" w:pos="8505"/>
      </w:tabs>
      <w:rPr>
        <w:rFonts w:ascii="Times New Roman" w:hAnsi="Times New Roman"/>
        <w:sz w:val="18"/>
        <w:szCs w:val="18"/>
      </w:rPr>
    </w:pPr>
    <w:r>
      <w:rPr>
        <w:rStyle w:val="PageNumber"/>
        <w:rFonts w:ascii="Times New Roman" w:hAnsi="Times New Roman"/>
        <w:sz w:val="18"/>
        <w:szCs w:val="18"/>
      </w:rPr>
      <w:fldChar w:fldCharType="begin"/>
    </w:r>
    <w:r>
      <w:rPr>
        <w:rStyle w:val="PageNumber"/>
        <w:rFonts w:ascii="Times New Roman" w:hAnsi="Times New Roman"/>
        <w:sz w:val="18"/>
        <w:szCs w:val="18"/>
      </w:rPr>
      <w:instrText xml:space="preserve"> FILENAME   \* MERGEFORMAT </w:instrText>
    </w:r>
    <w:r>
      <w:rPr>
        <w:rStyle w:val="PageNumber"/>
        <w:rFonts w:ascii="Times New Roman" w:hAnsi="Times New Roman"/>
        <w:sz w:val="18"/>
        <w:szCs w:val="18"/>
      </w:rPr>
      <w:fldChar w:fldCharType="separate"/>
    </w:r>
    <w:r w:rsidR="00215F58">
      <w:rPr>
        <w:rStyle w:val="PageNumber"/>
        <w:rFonts w:ascii="Times New Roman" w:hAnsi="Times New Roman"/>
        <w:noProof/>
        <w:sz w:val="18"/>
        <w:szCs w:val="18"/>
      </w:rPr>
      <w:t>b8c2_specialconditions_en.docx</w:t>
    </w:r>
    <w:r>
      <w:rPr>
        <w:rStyle w:val="PageNumber"/>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A50449" w14:textId="0890FED2" w:rsidR="00C951BF" w:rsidRPr="00953EE9" w:rsidRDefault="00C951BF" w:rsidP="00DB3187">
    <w:pPr>
      <w:pStyle w:val="Footer"/>
      <w:tabs>
        <w:tab w:val="right" w:pos="8505"/>
      </w:tabs>
      <w:rPr>
        <w:rStyle w:val="PageNumber"/>
        <w:rFonts w:ascii="Times New Roman" w:hAnsi="Times New Roman"/>
        <w:sz w:val="18"/>
        <w:szCs w:val="18"/>
      </w:rPr>
    </w:pPr>
    <w:r>
      <w:rPr>
        <w:rFonts w:ascii="Times New Roman" w:hAnsi="Times New Roman"/>
        <w:b/>
        <w:sz w:val="18"/>
        <w:szCs w:val="18"/>
      </w:rPr>
      <w:t>202</w:t>
    </w:r>
    <w:r w:rsidR="004124F6">
      <w:rPr>
        <w:rFonts w:ascii="Times New Roman" w:hAnsi="Times New Roman"/>
        <w:b/>
        <w:sz w:val="18"/>
        <w:szCs w:val="18"/>
      </w:rPr>
      <w:t>4</w:t>
    </w:r>
    <w:r w:rsidRPr="00953EE9">
      <w:rPr>
        <w:rFonts w:ascii="Times New Roman" w:hAnsi="Times New Roman"/>
        <w:sz w:val="18"/>
        <w:szCs w:val="18"/>
      </w:rPr>
      <w:tab/>
      <w:t xml:space="preserve">Page </w:t>
    </w:r>
    <w:r w:rsidRPr="00953EE9">
      <w:rPr>
        <w:rStyle w:val="PageNumber"/>
        <w:rFonts w:ascii="Times New Roman" w:hAnsi="Times New Roman"/>
        <w:sz w:val="18"/>
        <w:szCs w:val="18"/>
      </w:rPr>
      <w:fldChar w:fldCharType="begin"/>
    </w:r>
    <w:r w:rsidRPr="00953EE9">
      <w:rPr>
        <w:rStyle w:val="PageNumber"/>
        <w:rFonts w:ascii="Times New Roman" w:hAnsi="Times New Roman"/>
        <w:sz w:val="18"/>
        <w:szCs w:val="18"/>
      </w:rPr>
      <w:instrText xml:space="preserve"> PAGE </w:instrText>
    </w:r>
    <w:r w:rsidRPr="00953EE9">
      <w:rPr>
        <w:rStyle w:val="PageNumber"/>
        <w:rFonts w:ascii="Times New Roman" w:hAnsi="Times New Roman"/>
        <w:sz w:val="18"/>
        <w:szCs w:val="18"/>
      </w:rPr>
      <w:fldChar w:fldCharType="separate"/>
    </w:r>
    <w:r w:rsidR="00CA1710">
      <w:rPr>
        <w:rStyle w:val="PageNumber"/>
        <w:rFonts w:ascii="Times New Roman" w:hAnsi="Times New Roman"/>
        <w:noProof/>
        <w:sz w:val="18"/>
        <w:szCs w:val="18"/>
      </w:rPr>
      <w:t>1</w:t>
    </w:r>
    <w:r w:rsidRPr="00953EE9">
      <w:rPr>
        <w:rStyle w:val="PageNumber"/>
        <w:rFonts w:ascii="Times New Roman" w:hAnsi="Times New Roman"/>
        <w:sz w:val="18"/>
        <w:szCs w:val="18"/>
      </w:rPr>
      <w:fldChar w:fldCharType="end"/>
    </w:r>
    <w:r w:rsidRPr="00953EE9">
      <w:rPr>
        <w:rStyle w:val="PageNumber"/>
        <w:rFonts w:ascii="Times New Roman" w:hAnsi="Times New Roman"/>
        <w:sz w:val="18"/>
        <w:szCs w:val="18"/>
      </w:rPr>
      <w:t xml:space="preserve"> of </w:t>
    </w:r>
    <w:r w:rsidRPr="00953EE9">
      <w:rPr>
        <w:rStyle w:val="PageNumber"/>
        <w:rFonts w:ascii="Times New Roman" w:hAnsi="Times New Roman"/>
        <w:sz w:val="18"/>
        <w:szCs w:val="18"/>
      </w:rPr>
      <w:fldChar w:fldCharType="begin"/>
    </w:r>
    <w:r w:rsidRPr="00953EE9">
      <w:rPr>
        <w:rStyle w:val="PageNumber"/>
        <w:rFonts w:ascii="Times New Roman" w:hAnsi="Times New Roman"/>
        <w:sz w:val="18"/>
        <w:szCs w:val="18"/>
      </w:rPr>
      <w:instrText xml:space="preserve"> NUMPAGES </w:instrText>
    </w:r>
    <w:r w:rsidRPr="00953EE9">
      <w:rPr>
        <w:rStyle w:val="PageNumber"/>
        <w:rFonts w:ascii="Times New Roman" w:hAnsi="Times New Roman"/>
        <w:sz w:val="18"/>
        <w:szCs w:val="18"/>
      </w:rPr>
      <w:fldChar w:fldCharType="separate"/>
    </w:r>
    <w:r w:rsidR="00CA1710">
      <w:rPr>
        <w:rStyle w:val="PageNumber"/>
        <w:rFonts w:ascii="Times New Roman" w:hAnsi="Times New Roman"/>
        <w:noProof/>
        <w:sz w:val="18"/>
        <w:szCs w:val="18"/>
      </w:rPr>
      <w:t>20</w:t>
    </w:r>
    <w:r w:rsidRPr="00953EE9">
      <w:rPr>
        <w:rStyle w:val="PageNumber"/>
        <w:rFonts w:ascii="Times New Roman" w:hAnsi="Times New Roman"/>
        <w:sz w:val="18"/>
        <w:szCs w:val="18"/>
      </w:rPr>
      <w:fldChar w:fldCharType="end"/>
    </w:r>
  </w:p>
  <w:p w14:paraId="0BA24268" w14:textId="77777777" w:rsidR="00C951BF" w:rsidRPr="00953EE9" w:rsidRDefault="00C951BF" w:rsidP="00DB3187">
    <w:pPr>
      <w:pStyle w:val="Footer"/>
      <w:tabs>
        <w:tab w:val="right" w:pos="8505"/>
      </w:tabs>
      <w:rPr>
        <w:rFonts w:ascii="Times New Roman" w:hAnsi="Times New Roman"/>
        <w:sz w:val="18"/>
        <w:szCs w:val="18"/>
      </w:rPr>
    </w:pPr>
    <w:r w:rsidRPr="00315FD3">
      <w:rPr>
        <w:rStyle w:val="PageNumber"/>
        <w:rFonts w:ascii="Times New Roman" w:hAnsi="Times New Roman"/>
        <w:sz w:val="18"/>
        <w:szCs w:val="18"/>
      </w:rPr>
      <w:fldChar w:fldCharType="begin"/>
    </w:r>
    <w:r w:rsidRPr="00315FD3">
      <w:rPr>
        <w:rStyle w:val="PageNumber"/>
        <w:rFonts w:ascii="Times New Roman" w:hAnsi="Times New Roman"/>
        <w:sz w:val="18"/>
        <w:szCs w:val="18"/>
      </w:rPr>
      <w:instrText xml:space="preserve"> FILENAME </w:instrText>
    </w:r>
    <w:r w:rsidRPr="00315FD3">
      <w:rPr>
        <w:rStyle w:val="PageNumber"/>
        <w:rFonts w:ascii="Times New Roman" w:hAnsi="Times New Roman"/>
        <w:sz w:val="18"/>
        <w:szCs w:val="18"/>
      </w:rPr>
      <w:fldChar w:fldCharType="separate"/>
    </w:r>
    <w:r>
      <w:rPr>
        <w:rStyle w:val="PageNumber"/>
        <w:rFonts w:ascii="Times New Roman" w:hAnsi="Times New Roman"/>
        <w:noProof/>
        <w:sz w:val="18"/>
        <w:szCs w:val="18"/>
      </w:rPr>
      <w:t>b8c_contract_en.doc</w:t>
    </w:r>
    <w:r w:rsidRPr="00315FD3">
      <w:rPr>
        <w:rStyle w:val="PageNumbe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4CAA9F" w14:textId="77777777" w:rsidR="00F91279" w:rsidRDefault="00F91279" w:rsidP="004B7C2F">
      <w:pPr>
        <w:spacing w:before="120" w:after="0"/>
      </w:pPr>
      <w:r>
        <w:separator/>
      </w:r>
    </w:p>
  </w:footnote>
  <w:footnote w:type="continuationSeparator" w:id="0">
    <w:p w14:paraId="54055CFF" w14:textId="77777777" w:rsidR="00F91279" w:rsidRDefault="00F912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00347ADB"/>
    <w:multiLevelType w:val="multilevel"/>
    <w:tmpl w:val="F9B8A43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0A080A08"/>
    <w:multiLevelType w:val="hybridMultilevel"/>
    <w:tmpl w:val="2A1E1A7A"/>
    <w:lvl w:ilvl="0" w:tplc="147E7F60">
      <w:start w:val="1"/>
      <w:numFmt w:val="lowerLetter"/>
      <w:lvlText w:val="(%1)"/>
      <w:lvlJc w:val="left"/>
      <w:pPr>
        <w:ind w:left="240" w:hanging="360"/>
      </w:pPr>
      <w:rPr>
        <w:rFonts w:hint="default"/>
      </w:rPr>
    </w:lvl>
    <w:lvl w:ilvl="1" w:tplc="18090019" w:tentative="1">
      <w:start w:val="1"/>
      <w:numFmt w:val="lowerLetter"/>
      <w:lvlText w:val="%2."/>
      <w:lvlJc w:val="left"/>
      <w:pPr>
        <w:ind w:left="960" w:hanging="360"/>
      </w:pPr>
    </w:lvl>
    <w:lvl w:ilvl="2" w:tplc="1809001B" w:tentative="1">
      <w:start w:val="1"/>
      <w:numFmt w:val="lowerRoman"/>
      <w:lvlText w:val="%3."/>
      <w:lvlJc w:val="right"/>
      <w:pPr>
        <w:ind w:left="1680" w:hanging="180"/>
      </w:pPr>
    </w:lvl>
    <w:lvl w:ilvl="3" w:tplc="1809000F" w:tentative="1">
      <w:start w:val="1"/>
      <w:numFmt w:val="decimal"/>
      <w:lvlText w:val="%4."/>
      <w:lvlJc w:val="left"/>
      <w:pPr>
        <w:ind w:left="2400" w:hanging="360"/>
      </w:pPr>
    </w:lvl>
    <w:lvl w:ilvl="4" w:tplc="18090019" w:tentative="1">
      <w:start w:val="1"/>
      <w:numFmt w:val="lowerLetter"/>
      <w:lvlText w:val="%5."/>
      <w:lvlJc w:val="left"/>
      <w:pPr>
        <w:ind w:left="3120" w:hanging="360"/>
      </w:pPr>
    </w:lvl>
    <w:lvl w:ilvl="5" w:tplc="1809001B" w:tentative="1">
      <w:start w:val="1"/>
      <w:numFmt w:val="lowerRoman"/>
      <w:lvlText w:val="%6."/>
      <w:lvlJc w:val="right"/>
      <w:pPr>
        <w:ind w:left="3840" w:hanging="180"/>
      </w:pPr>
    </w:lvl>
    <w:lvl w:ilvl="6" w:tplc="1809000F" w:tentative="1">
      <w:start w:val="1"/>
      <w:numFmt w:val="decimal"/>
      <w:lvlText w:val="%7."/>
      <w:lvlJc w:val="left"/>
      <w:pPr>
        <w:ind w:left="4560" w:hanging="360"/>
      </w:pPr>
    </w:lvl>
    <w:lvl w:ilvl="7" w:tplc="18090019" w:tentative="1">
      <w:start w:val="1"/>
      <w:numFmt w:val="lowerLetter"/>
      <w:lvlText w:val="%8."/>
      <w:lvlJc w:val="left"/>
      <w:pPr>
        <w:ind w:left="5280" w:hanging="360"/>
      </w:pPr>
    </w:lvl>
    <w:lvl w:ilvl="8" w:tplc="1809001B" w:tentative="1">
      <w:start w:val="1"/>
      <w:numFmt w:val="lowerRoman"/>
      <w:lvlText w:val="%9."/>
      <w:lvlJc w:val="right"/>
      <w:pPr>
        <w:ind w:left="6000" w:hanging="180"/>
      </w:pPr>
    </w:lvl>
  </w:abstractNum>
  <w:abstractNum w:abstractNumId="4" w15:restartNumberingAfterBreak="0">
    <w:nsid w:val="1A0D2552"/>
    <w:multiLevelType w:val="hybridMultilevel"/>
    <w:tmpl w:val="ED8C9782"/>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8" w15:restartNumberingAfterBreak="0">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10" w15:restartNumberingAfterBreak="0">
    <w:nsid w:val="35484D2F"/>
    <w:multiLevelType w:val="multilevel"/>
    <w:tmpl w:val="AEA69770"/>
    <w:lvl w:ilvl="0">
      <w:start w:val="2"/>
      <w:numFmt w:val="decimal"/>
      <w:lvlText w:val="%1"/>
      <w:lvlJc w:val="left"/>
      <w:pPr>
        <w:ind w:left="480" w:hanging="480"/>
      </w:pPr>
      <w:rPr>
        <w:rFonts w:hint="default"/>
      </w:rPr>
    </w:lvl>
    <w:lvl w:ilvl="1">
      <w:start w:val="5"/>
      <w:numFmt w:val="decimal"/>
      <w:lvlText w:val="%1.%2"/>
      <w:lvlJc w:val="left"/>
      <w:pPr>
        <w:ind w:left="501" w:hanging="480"/>
      </w:pPr>
      <w:rPr>
        <w:rFonts w:hint="default"/>
      </w:rPr>
    </w:lvl>
    <w:lvl w:ilvl="2">
      <w:start w:val="2"/>
      <w:numFmt w:val="decimal"/>
      <w:lvlText w:val="%1.%2.%3"/>
      <w:lvlJc w:val="left"/>
      <w:pPr>
        <w:ind w:left="762" w:hanging="720"/>
      </w:pPr>
      <w:rPr>
        <w:rFonts w:hint="default"/>
      </w:rPr>
    </w:lvl>
    <w:lvl w:ilvl="3">
      <w:start w:val="1"/>
      <w:numFmt w:val="decimal"/>
      <w:lvlText w:val="%1.%2.%3.%4"/>
      <w:lvlJc w:val="left"/>
      <w:pPr>
        <w:ind w:left="783" w:hanging="720"/>
      </w:pPr>
      <w:rPr>
        <w:rFonts w:hint="default"/>
      </w:rPr>
    </w:lvl>
    <w:lvl w:ilvl="4">
      <w:start w:val="1"/>
      <w:numFmt w:val="decimal"/>
      <w:lvlText w:val="%1.%2.%3.%4.%5"/>
      <w:lvlJc w:val="left"/>
      <w:pPr>
        <w:ind w:left="1164" w:hanging="1080"/>
      </w:pPr>
      <w:rPr>
        <w:rFonts w:hint="default"/>
      </w:rPr>
    </w:lvl>
    <w:lvl w:ilvl="5">
      <w:start w:val="1"/>
      <w:numFmt w:val="decimal"/>
      <w:lvlText w:val="%1.%2.%3.%4.%5.%6"/>
      <w:lvlJc w:val="left"/>
      <w:pPr>
        <w:ind w:left="1185" w:hanging="1080"/>
      </w:pPr>
      <w:rPr>
        <w:rFonts w:hint="default"/>
      </w:rPr>
    </w:lvl>
    <w:lvl w:ilvl="6">
      <w:start w:val="1"/>
      <w:numFmt w:val="decimal"/>
      <w:lvlText w:val="%1.%2.%3.%4.%5.%6.%7"/>
      <w:lvlJc w:val="left"/>
      <w:pPr>
        <w:ind w:left="1566" w:hanging="1440"/>
      </w:pPr>
      <w:rPr>
        <w:rFonts w:hint="default"/>
      </w:rPr>
    </w:lvl>
    <w:lvl w:ilvl="7">
      <w:start w:val="1"/>
      <w:numFmt w:val="decimal"/>
      <w:lvlText w:val="%1.%2.%3.%4.%5.%6.%7.%8"/>
      <w:lvlJc w:val="left"/>
      <w:pPr>
        <w:ind w:left="1587" w:hanging="1440"/>
      </w:pPr>
      <w:rPr>
        <w:rFonts w:hint="default"/>
      </w:rPr>
    </w:lvl>
    <w:lvl w:ilvl="8">
      <w:start w:val="1"/>
      <w:numFmt w:val="decimal"/>
      <w:lvlText w:val="%1.%2.%3.%4.%5.%6.%7.%8.%9"/>
      <w:lvlJc w:val="left"/>
      <w:pPr>
        <w:ind w:left="1608" w:hanging="1440"/>
      </w:pPr>
      <w:rPr>
        <w:rFonts w:hint="default"/>
      </w:rPr>
    </w:lvl>
  </w:abstractNum>
  <w:abstractNum w:abstractNumId="11"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3"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4" w15:restartNumberingAfterBreak="0">
    <w:nsid w:val="42934225"/>
    <w:multiLevelType w:val="singleLevel"/>
    <w:tmpl w:val="54C456B2"/>
    <w:lvl w:ilvl="0">
      <w:start w:val="1"/>
      <w:numFmt w:val="bullet"/>
      <w:lvlText w:val=""/>
      <w:lvlJc w:val="left"/>
      <w:pPr>
        <w:tabs>
          <w:tab w:val="num" w:pos="283"/>
        </w:tabs>
        <w:ind w:left="283" w:hanging="283"/>
      </w:pPr>
      <w:rPr>
        <w:rFonts w:ascii="Symbol" w:hAnsi="Symbol"/>
      </w:rPr>
    </w:lvl>
  </w:abstractNum>
  <w:abstractNum w:abstractNumId="15"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6" w15:restartNumberingAfterBreak="0">
    <w:nsid w:val="49811BFF"/>
    <w:multiLevelType w:val="hybridMultilevel"/>
    <w:tmpl w:val="0E6478CA"/>
    <w:lvl w:ilvl="0" w:tplc="5E8C885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1C36DD2"/>
    <w:multiLevelType w:val="multilevel"/>
    <w:tmpl w:val="DA7AF570"/>
    <w:lvl w:ilvl="0">
      <w:start w:val="2"/>
      <w:numFmt w:val="decimal"/>
      <w:lvlText w:val="%1"/>
      <w:lvlJc w:val="left"/>
      <w:pPr>
        <w:ind w:left="480" w:hanging="480"/>
      </w:pPr>
    </w:lvl>
    <w:lvl w:ilvl="1">
      <w:start w:val="5"/>
      <w:numFmt w:val="decimal"/>
      <w:lvlText w:val="%1.%2"/>
      <w:lvlJc w:val="left"/>
      <w:pPr>
        <w:ind w:left="522" w:hanging="480"/>
      </w:pPr>
    </w:lvl>
    <w:lvl w:ilvl="2">
      <w:start w:val="2"/>
      <w:numFmt w:val="decimal"/>
      <w:lvlText w:val="%1.%2.%3"/>
      <w:lvlJc w:val="left"/>
      <w:pPr>
        <w:ind w:left="804" w:hanging="720"/>
      </w:pPr>
      <w:rPr>
        <w:i w:val="0"/>
        <w:iCs/>
      </w:rPr>
    </w:lvl>
    <w:lvl w:ilvl="3">
      <w:start w:val="1"/>
      <w:numFmt w:val="decimal"/>
      <w:lvlText w:val="%1.%2.%3.%4"/>
      <w:lvlJc w:val="left"/>
      <w:pPr>
        <w:ind w:left="846" w:hanging="720"/>
      </w:pPr>
    </w:lvl>
    <w:lvl w:ilvl="4">
      <w:start w:val="1"/>
      <w:numFmt w:val="decimal"/>
      <w:lvlText w:val="%1.%2.%3.%4.%5"/>
      <w:lvlJc w:val="left"/>
      <w:pPr>
        <w:ind w:left="1248" w:hanging="1080"/>
      </w:pPr>
    </w:lvl>
    <w:lvl w:ilvl="5">
      <w:start w:val="1"/>
      <w:numFmt w:val="decimal"/>
      <w:lvlText w:val="%1.%2.%3.%4.%5.%6"/>
      <w:lvlJc w:val="left"/>
      <w:pPr>
        <w:ind w:left="1290" w:hanging="1080"/>
      </w:pPr>
    </w:lvl>
    <w:lvl w:ilvl="6">
      <w:start w:val="1"/>
      <w:numFmt w:val="decimal"/>
      <w:lvlText w:val="%1.%2.%3.%4.%5.%6.%7"/>
      <w:lvlJc w:val="left"/>
      <w:pPr>
        <w:ind w:left="1692" w:hanging="1440"/>
      </w:pPr>
    </w:lvl>
    <w:lvl w:ilvl="7">
      <w:start w:val="1"/>
      <w:numFmt w:val="decimal"/>
      <w:lvlText w:val="%1.%2.%3.%4.%5.%6.%7.%8"/>
      <w:lvlJc w:val="left"/>
      <w:pPr>
        <w:ind w:left="1734" w:hanging="1440"/>
      </w:pPr>
    </w:lvl>
    <w:lvl w:ilvl="8">
      <w:start w:val="1"/>
      <w:numFmt w:val="decimal"/>
      <w:lvlText w:val="%1.%2.%3.%4.%5.%6.%7.%8.%9"/>
      <w:lvlJc w:val="left"/>
      <w:pPr>
        <w:ind w:left="1776" w:hanging="1440"/>
      </w:pPr>
    </w:lvl>
  </w:abstractNum>
  <w:abstractNum w:abstractNumId="18" w15:restartNumberingAfterBreak="0">
    <w:nsid w:val="53ED04AF"/>
    <w:multiLevelType w:val="hybridMultilevel"/>
    <w:tmpl w:val="5C300770"/>
    <w:lvl w:ilvl="0" w:tplc="5E8C885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20" w15:restartNumberingAfterBreak="0">
    <w:nsid w:val="5A4A1621"/>
    <w:multiLevelType w:val="hybridMultilevel"/>
    <w:tmpl w:val="EFE825E4"/>
    <w:lvl w:ilvl="0" w:tplc="E06E9EA2">
      <w:start w:val="1"/>
      <w:numFmt w:val="bullet"/>
      <w:lvlText w:val=""/>
      <w:lvlJc w:val="left"/>
      <w:pPr>
        <w:ind w:left="1287" w:hanging="360"/>
      </w:pPr>
      <w:rPr>
        <w:rFonts w:ascii="Symbol" w:hAnsi="Symbol" w:hint="default"/>
      </w:rPr>
    </w:lvl>
    <w:lvl w:ilvl="1" w:tplc="E6DC0622">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1"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22"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23"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24" w15:restartNumberingAfterBreak="0">
    <w:nsid w:val="6A7B4BF1"/>
    <w:multiLevelType w:val="multilevel"/>
    <w:tmpl w:val="E9AC3122"/>
    <w:lvl w:ilvl="0">
      <w:start w:val="1"/>
      <w:numFmt w:val="decimal"/>
      <w:pStyle w:val="Heading1"/>
      <w:lvlText w:val="%1."/>
      <w:lvlJc w:val="left"/>
      <w:pPr>
        <w:tabs>
          <w:tab w:val="num" w:pos="480"/>
        </w:tabs>
        <w:ind w:left="480" w:hanging="480"/>
      </w:pPr>
    </w:lvl>
    <w:lvl w:ilvl="1">
      <w:start w:val="1"/>
      <w:numFmt w:val="decimal"/>
      <w:pStyle w:val="Heading2"/>
      <w:lvlText w:val="%1.%2."/>
      <w:lvlJc w:val="left"/>
      <w:pPr>
        <w:tabs>
          <w:tab w:val="num" w:pos="1200"/>
        </w:tabs>
        <w:ind w:left="1200" w:hanging="720"/>
      </w:pPr>
    </w:lvl>
    <w:lvl w:ilvl="2">
      <w:start w:val="1"/>
      <w:numFmt w:val="decimal"/>
      <w:pStyle w:val="Heading3"/>
      <w:lvlText w:val="%1.%2.%3."/>
      <w:lvlJc w:val="left"/>
      <w:pPr>
        <w:tabs>
          <w:tab w:val="num" w:pos="1920"/>
        </w:tabs>
        <w:ind w:left="192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27" w15:restartNumberingAfterBreak="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7A1D7248"/>
    <w:multiLevelType w:val="hybridMultilevel"/>
    <w:tmpl w:val="5C300770"/>
    <w:lvl w:ilvl="0" w:tplc="5E8C885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56311063">
    <w:abstractNumId w:val="24"/>
  </w:num>
  <w:num w:numId="2" w16cid:durableId="1789079237">
    <w:abstractNumId w:val="1"/>
  </w:num>
  <w:num w:numId="3" w16cid:durableId="1541630581">
    <w:abstractNumId w:val="0"/>
  </w:num>
  <w:num w:numId="4" w16cid:durableId="1233156733">
    <w:abstractNumId w:val="20"/>
  </w:num>
  <w:num w:numId="5" w16cid:durableId="1552376157">
    <w:abstractNumId w:val="4"/>
  </w:num>
  <w:num w:numId="6" w16cid:durableId="719936210">
    <w:abstractNumId w:val="13"/>
  </w:num>
  <w:num w:numId="7" w16cid:durableId="908998598">
    <w:abstractNumId w:val="7"/>
  </w:num>
  <w:num w:numId="8" w16cid:durableId="376008253">
    <w:abstractNumId w:val="12"/>
  </w:num>
  <w:num w:numId="9" w16cid:durableId="848907291">
    <w:abstractNumId w:val="23"/>
  </w:num>
  <w:num w:numId="10" w16cid:durableId="798837810">
    <w:abstractNumId w:val="26"/>
  </w:num>
  <w:num w:numId="11" w16cid:durableId="1833712461">
    <w:abstractNumId w:val="9"/>
  </w:num>
  <w:num w:numId="12" w16cid:durableId="1583300331">
    <w:abstractNumId w:val="22"/>
  </w:num>
  <w:num w:numId="13" w16cid:durableId="1789548832">
    <w:abstractNumId w:val="21"/>
  </w:num>
  <w:num w:numId="14" w16cid:durableId="92283019">
    <w:abstractNumId w:val="15"/>
  </w:num>
  <w:num w:numId="15" w16cid:durableId="1426413487">
    <w:abstractNumId w:val="19"/>
  </w:num>
  <w:num w:numId="16" w16cid:durableId="93475965">
    <w:abstractNumId w:val="6"/>
  </w:num>
  <w:num w:numId="17" w16cid:durableId="1103767029">
    <w:abstractNumId w:val="11"/>
  </w:num>
  <w:num w:numId="18" w16cid:durableId="1530292540">
    <w:abstractNumId w:val="5"/>
  </w:num>
  <w:num w:numId="19" w16cid:durableId="315647216">
    <w:abstractNumId w:val="8"/>
  </w:num>
  <w:num w:numId="20" w16cid:durableId="129054300">
    <w:abstractNumId w:val="27"/>
  </w:num>
  <w:num w:numId="21" w16cid:durableId="1600945672">
    <w:abstractNumId w:val="28"/>
  </w:num>
  <w:num w:numId="22" w16cid:durableId="1854226116">
    <w:abstractNumId w:val="2"/>
  </w:num>
  <w:num w:numId="23" w16cid:durableId="589317499">
    <w:abstractNumId w:val="16"/>
  </w:num>
  <w:num w:numId="24" w16cid:durableId="13963419">
    <w:abstractNumId w:val="18"/>
  </w:num>
  <w:num w:numId="25" w16cid:durableId="1782990602">
    <w:abstractNumId w:val="17"/>
  </w:num>
  <w:num w:numId="26" w16cid:durableId="1811169800">
    <w:abstractNumId w:val="10"/>
  </w:num>
  <w:num w:numId="27" w16cid:durableId="1864318408">
    <w:abstractNumId w:val="14"/>
  </w:num>
  <w:num w:numId="28" w16cid:durableId="464205627">
    <w:abstractNumId w:val="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PrinterMetric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EurolookDoctype" w:val="REP"/>
    <w:docVar w:name="EurolookLanguage" w:val="2057"/>
    <w:docVar w:name="EurolookVersion" w:val="3.7"/>
    <w:docVar w:name="LW_DocType" w:val="REP"/>
  </w:docVars>
  <w:rsids>
    <w:rsidRoot w:val="00894E32"/>
    <w:rsid w:val="00005AE9"/>
    <w:rsid w:val="00006C61"/>
    <w:rsid w:val="00011271"/>
    <w:rsid w:val="00016DC6"/>
    <w:rsid w:val="00017FF9"/>
    <w:rsid w:val="00023094"/>
    <w:rsid w:val="00032B00"/>
    <w:rsid w:val="000339D4"/>
    <w:rsid w:val="00033A20"/>
    <w:rsid w:val="000358A1"/>
    <w:rsid w:val="000366D7"/>
    <w:rsid w:val="0003789B"/>
    <w:rsid w:val="00040832"/>
    <w:rsid w:val="000427DA"/>
    <w:rsid w:val="00042DFE"/>
    <w:rsid w:val="00043496"/>
    <w:rsid w:val="00044E0D"/>
    <w:rsid w:val="000450B9"/>
    <w:rsid w:val="00051D85"/>
    <w:rsid w:val="000530F1"/>
    <w:rsid w:val="00053401"/>
    <w:rsid w:val="00057077"/>
    <w:rsid w:val="00061E96"/>
    <w:rsid w:val="00062765"/>
    <w:rsid w:val="00070187"/>
    <w:rsid w:val="000701F2"/>
    <w:rsid w:val="00071FDC"/>
    <w:rsid w:val="000728CB"/>
    <w:rsid w:val="00072FCD"/>
    <w:rsid w:val="000750E4"/>
    <w:rsid w:val="000751CA"/>
    <w:rsid w:val="0008054B"/>
    <w:rsid w:val="000824EE"/>
    <w:rsid w:val="0008449C"/>
    <w:rsid w:val="00086958"/>
    <w:rsid w:val="00087224"/>
    <w:rsid w:val="00090FC9"/>
    <w:rsid w:val="000934C6"/>
    <w:rsid w:val="000A20B7"/>
    <w:rsid w:val="000A47F9"/>
    <w:rsid w:val="000B121C"/>
    <w:rsid w:val="000B4FE6"/>
    <w:rsid w:val="000B7416"/>
    <w:rsid w:val="000C0EEC"/>
    <w:rsid w:val="000C2BAA"/>
    <w:rsid w:val="000C2FFF"/>
    <w:rsid w:val="000C31E3"/>
    <w:rsid w:val="000C55F2"/>
    <w:rsid w:val="000D06DF"/>
    <w:rsid w:val="000D35DA"/>
    <w:rsid w:val="000D3BFD"/>
    <w:rsid w:val="000D3DA8"/>
    <w:rsid w:val="000D53C4"/>
    <w:rsid w:val="000D6AE8"/>
    <w:rsid w:val="000E001E"/>
    <w:rsid w:val="000E35A3"/>
    <w:rsid w:val="000E4CB1"/>
    <w:rsid w:val="000F206E"/>
    <w:rsid w:val="000F2887"/>
    <w:rsid w:val="000F5076"/>
    <w:rsid w:val="00101CF7"/>
    <w:rsid w:val="00104E2C"/>
    <w:rsid w:val="001074CE"/>
    <w:rsid w:val="00110F82"/>
    <w:rsid w:val="00111F83"/>
    <w:rsid w:val="00113F5C"/>
    <w:rsid w:val="0011405C"/>
    <w:rsid w:val="00117766"/>
    <w:rsid w:val="00121FDD"/>
    <w:rsid w:val="00124678"/>
    <w:rsid w:val="00124BB1"/>
    <w:rsid w:val="001265F2"/>
    <w:rsid w:val="00126AF2"/>
    <w:rsid w:val="00132B25"/>
    <w:rsid w:val="00135C0C"/>
    <w:rsid w:val="00144426"/>
    <w:rsid w:val="00146A95"/>
    <w:rsid w:val="00146DBB"/>
    <w:rsid w:val="0015238E"/>
    <w:rsid w:val="001568C1"/>
    <w:rsid w:val="00161CD1"/>
    <w:rsid w:val="00173A14"/>
    <w:rsid w:val="00174344"/>
    <w:rsid w:val="00175049"/>
    <w:rsid w:val="0018297E"/>
    <w:rsid w:val="00183CCA"/>
    <w:rsid w:val="00185D7E"/>
    <w:rsid w:val="00186098"/>
    <w:rsid w:val="00187039"/>
    <w:rsid w:val="001874DD"/>
    <w:rsid w:val="00191210"/>
    <w:rsid w:val="001930F1"/>
    <w:rsid w:val="001A1F99"/>
    <w:rsid w:val="001A58B4"/>
    <w:rsid w:val="001A5C4D"/>
    <w:rsid w:val="001C336C"/>
    <w:rsid w:val="001C7238"/>
    <w:rsid w:val="001C7559"/>
    <w:rsid w:val="001C7D7B"/>
    <w:rsid w:val="001D0035"/>
    <w:rsid w:val="001D1474"/>
    <w:rsid w:val="001D1A9D"/>
    <w:rsid w:val="001D65C2"/>
    <w:rsid w:val="001E0EC6"/>
    <w:rsid w:val="001E1D6E"/>
    <w:rsid w:val="001E1F77"/>
    <w:rsid w:val="001E201E"/>
    <w:rsid w:val="001E254A"/>
    <w:rsid w:val="001E26E5"/>
    <w:rsid w:val="001F07BC"/>
    <w:rsid w:val="001F0D5E"/>
    <w:rsid w:val="001F1AD0"/>
    <w:rsid w:val="001F1B16"/>
    <w:rsid w:val="001F2638"/>
    <w:rsid w:val="001F27DE"/>
    <w:rsid w:val="00200B0C"/>
    <w:rsid w:val="0020418E"/>
    <w:rsid w:val="00205E35"/>
    <w:rsid w:val="00207D06"/>
    <w:rsid w:val="00212B1D"/>
    <w:rsid w:val="00213A97"/>
    <w:rsid w:val="0021555F"/>
    <w:rsid w:val="00215F58"/>
    <w:rsid w:val="00221C38"/>
    <w:rsid w:val="002250E9"/>
    <w:rsid w:val="00226B14"/>
    <w:rsid w:val="0023063F"/>
    <w:rsid w:val="00232A40"/>
    <w:rsid w:val="00234418"/>
    <w:rsid w:val="0024276B"/>
    <w:rsid w:val="00243524"/>
    <w:rsid w:val="00243E49"/>
    <w:rsid w:val="002472A6"/>
    <w:rsid w:val="00247C14"/>
    <w:rsid w:val="002506DE"/>
    <w:rsid w:val="002520A5"/>
    <w:rsid w:val="0025367F"/>
    <w:rsid w:val="00256345"/>
    <w:rsid w:val="00257023"/>
    <w:rsid w:val="0025728B"/>
    <w:rsid w:val="00261C2A"/>
    <w:rsid w:val="0026241E"/>
    <w:rsid w:val="00264115"/>
    <w:rsid w:val="002646BE"/>
    <w:rsid w:val="00266806"/>
    <w:rsid w:val="002747C3"/>
    <w:rsid w:val="00274AD4"/>
    <w:rsid w:val="00282E89"/>
    <w:rsid w:val="00290792"/>
    <w:rsid w:val="0029133D"/>
    <w:rsid w:val="002913CC"/>
    <w:rsid w:val="00291537"/>
    <w:rsid w:val="00295E15"/>
    <w:rsid w:val="002972D0"/>
    <w:rsid w:val="002A17EA"/>
    <w:rsid w:val="002A34D3"/>
    <w:rsid w:val="002A4550"/>
    <w:rsid w:val="002A496E"/>
    <w:rsid w:val="002A62E0"/>
    <w:rsid w:val="002A7372"/>
    <w:rsid w:val="002A7DFD"/>
    <w:rsid w:val="002B0683"/>
    <w:rsid w:val="002B1998"/>
    <w:rsid w:val="002B3407"/>
    <w:rsid w:val="002B4BA8"/>
    <w:rsid w:val="002B5865"/>
    <w:rsid w:val="002B7195"/>
    <w:rsid w:val="002B791A"/>
    <w:rsid w:val="002C394B"/>
    <w:rsid w:val="002C44F1"/>
    <w:rsid w:val="002C5672"/>
    <w:rsid w:val="002C5DC4"/>
    <w:rsid w:val="002C7B24"/>
    <w:rsid w:val="002D2630"/>
    <w:rsid w:val="002D42AA"/>
    <w:rsid w:val="002D4402"/>
    <w:rsid w:val="002D49DD"/>
    <w:rsid w:val="002E25DF"/>
    <w:rsid w:val="002E4657"/>
    <w:rsid w:val="002E755C"/>
    <w:rsid w:val="002F1723"/>
    <w:rsid w:val="002F4E6C"/>
    <w:rsid w:val="002F56E6"/>
    <w:rsid w:val="003019F3"/>
    <w:rsid w:val="00302E94"/>
    <w:rsid w:val="003110FE"/>
    <w:rsid w:val="00312F95"/>
    <w:rsid w:val="00315232"/>
    <w:rsid w:val="00315FD3"/>
    <w:rsid w:val="003214BF"/>
    <w:rsid w:val="003246DC"/>
    <w:rsid w:val="00326294"/>
    <w:rsid w:val="00330C82"/>
    <w:rsid w:val="00336848"/>
    <w:rsid w:val="00343A9D"/>
    <w:rsid w:val="00344055"/>
    <w:rsid w:val="003460BB"/>
    <w:rsid w:val="003462F8"/>
    <w:rsid w:val="00347E82"/>
    <w:rsid w:val="00355978"/>
    <w:rsid w:val="003601D0"/>
    <w:rsid w:val="0036122D"/>
    <w:rsid w:val="0036136C"/>
    <w:rsid w:val="00361AE4"/>
    <w:rsid w:val="00361ED1"/>
    <w:rsid w:val="003701BC"/>
    <w:rsid w:val="0037119C"/>
    <w:rsid w:val="00373CEE"/>
    <w:rsid w:val="003801FF"/>
    <w:rsid w:val="00384C71"/>
    <w:rsid w:val="00392DCF"/>
    <w:rsid w:val="00394C7E"/>
    <w:rsid w:val="0039593C"/>
    <w:rsid w:val="003A343A"/>
    <w:rsid w:val="003A718E"/>
    <w:rsid w:val="003B5424"/>
    <w:rsid w:val="003C141F"/>
    <w:rsid w:val="003C220B"/>
    <w:rsid w:val="003D0E92"/>
    <w:rsid w:val="003D1975"/>
    <w:rsid w:val="003D1BA1"/>
    <w:rsid w:val="003D1F31"/>
    <w:rsid w:val="003D30A3"/>
    <w:rsid w:val="003D6395"/>
    <w:rsid w:val="003E1845"/>
    <w:rsid w:val="003E1A9F"/>
    <w:rsid w:val="003E5714"/>
    <w:rsid w:val="003E60FF"/>
    <w:rsid w:val="003F4EF2"/>
    <w:rsid w:val="003F517E"/>
    <w:rsid w:val="004005B3"/>
    <w:rsid w:val="00400834"/>
    <w:rsid w:val="004050DA"/>
    <w:rsid w:val="004115B2"/>
    <w:rsid w:val="004117B5"/>
    <w:rsid w:val="004124F6"/>
    <w:rsid w:val="004212EA"/>
    <w:rsid w:val="0042392E"/>
    <w:rsid w:val="00424BB8"/>
    <w:rsid w:val="00427CC7"/>
    <w:rsid w:val="004302AD"/>
    <w:rsid w:val="00431188"/>
    <w:rsid w:val="00433C9F"/>
    <w:rsid w:val="0043610E"/>
    <w:rsid w:val="00437A06"/>
    <w:rsid w:val="00440CE6"/>
    <w:rsid w:val="00440E53"/>
    <w:rsid w:val="004443F8"/>
    <w:rsid w:val="004447AD"/>
    <w:rsid w:val="0044635D"/>
    <w:rsid w:val="00446C2A"/>
    <w:rsid w:val="00451C15"/>
    <w:rsid w:val="0045267A"/>
    <w:rsid w:val="0045347B"/>
    <w:rsid w:val="004540D9"/>
    <w:rsid w:val="004659F6"/>
    <w:rsid w:val="004701B3"/>
    <w:rsid w:val="0047146D"/>
    <w:rsid w:val="004800E1"/>
    <w:rsid w:val="0048291C"/>
    <w:rsid w:val="00483151"/>
    <w:rsid w:val="00485444"/>
    <w:rsid w:val="004937C8"/>
    <w:rsid w:val="004953D9"/>
    <w:rsid w:val="00497C38"/>
    <w:rsid w:val="004A4E5A"/>
    <w:rsid w:val="004A4E88"/>
    <w:rsid w:val="004B0905"/>
    <w:rsid w:val="004B0BFA"/>
    <w:rsid w:val="004B7527"/>
    <w:rsid w:val="004B7C2F"/>
    <w:rsid w:val="004C5C89"/>
    <w:rsid w:val="004C6B71"/>
    <w:rsid w:val="004D47B4"/>
    <w:rsid w:val="004D4E2C"/>
    <w:rsid w:val="004D6B3C"/>
    <w:rsid w:val="004E00C9"/>
    <w:rsid w:val="004E2AD3"/>
    <w:rsid w:val="004E3301"/>
    <w:rsid w:val="004E4458"/>
    <w:rsid w:val="004E4DEC"/>
    <w:rsid w:val="004E5E9C"/>
    <w:rsid w:val="004E6BA6"/>
    <w:rsid w:val="004E7248"/>
    <w:rsid w:val="004E7779"/>
    <w:rsid w:val="004F0AAB"/>
    <w:rsid w:val="004F1B12"/>
    <w:rsid w:val="004F1B97"/>
    <w:rsid w:val="004F2FC8"/>
    <w:rsid w:val="004F3059"/>
    <w:rsid w:val="004F3A21"/>
    <w:rsid w:val="004F428F"/>
    <w:rsid w:val="004F5E13"/>
    <w:rsid w:val="005032DF"/>
    <w:rsid w:val="00505423"/>
    <w:rsid w:val="00516597"/>
    <w:rsid w:val="00516E46"/>
    <w:rsid w:val="00520A6C"/>
    <w:rsid w:val="005219CA"/>
    <w:rsid w:val="00521B12"/>
    <w:rsid w:val="00526346"/>
    <w:rsid w:val="00527116"/>
    <w:rsid w:val="0053254F"/>
    <w:rsid w:val="00533BD1"/>
    <w:rsid w:val="0053526F"/>
    <w:rsid w:val="0053793A"/>
    <w:rsid w:val="00542C5C"/>
    <w:rsid w:val="00545963"/>
    <w:rsid w:val="00547AF0"/>
    <w:rsid w:val="00550829"/>
    <w:rsid w:val="00552C6E"/>
    <w:rsid w:val="00556095"/>
    <w:rsid w:val="00556096"/>
    <w:rsid w:val="005564B9"/>
    <w:rsid w:val="005605EB"/>
    <w:rsid w:val="00560679"/>
    <w:rsid w:val="0056134C"/>
    <w:rsid w:val="00563D8D"/>
    <w:rsid w:val="005721D6"/>
    <w:rsid w:val="00573139"/>
    <w:rsid w:val="005765C2"/>
    <w:rsid w:val="0058059B"/>
    <w:rsid w:val="0058169D"/>
    <w:rsid w:val="005832D0"/>
    <w:rsid w:val="00584668"/>
    <w:rsid w:val="00586E35"/>
    <w:rsid w:val="0059045F"/>
    <w:rsid w:val="00592761"/>
    <w:rsid w:val="005936BC"/>
    <w:rsid w:val="00593F85"/>
    <w:rsid w:val="005A1173"/>
    <w:rsid w:val="005A2780"/>
    <w:rsid w:val="005A4325"/>
    <w:rsid w:val="005A4501"/>
    <w:rsid w:val="005A46E9"/>
    <w:rsid w:val="005A65C7"/>
    <w:rsid w:val="005B17CD"/>
    <w:rsid w:val="005B2188"/>
    <w:rsid w:val="005B2BED"/>
    <w:rsid w:val="005B5044"/>
    <w:rsid w:val="005C0DEE"/>
    <w:rsid w:val="005C16CF"/>
    <w:rsid w:val="005C181B"/>
    <w:rsid w:val="005C2A63"/>
    <w:rsid w:val="005C5185"/>
    <w:rsid w:val="005C6172"/>
    <w:rsid w:val="005D3912"/>
    <w:rsid w:val="005D4A31"/>
    <w:rsid w:val="005D4A77"/>
    <w:rsid w:val="005D56C7"/>
    <w:rsid w:val="005D724D"/>
    <w:rsid w:val="005D7F08"/>
    <w:rsid w:val="005E1D91"/>
    <w:rsid w:val="005E2075"/>
    <w:rsid w:val="005E2210"/>
    <w:rsid w:val="005F334B"/>
    <w:rsid w:val="005F6403"/>
    <w:rsid w:val="005F7DFB"/>
    <w:rsid w:val="00604989"/>
    <w:rsid w:val="00607ADB"/>
    <w:rsid w:val="006106D7"/>
    <w:rsid w:val="006113A8"/>
    <w:rsid w:val="00614005"/>
    <w:rsid w:val="006150FE"/>
    <w:rsid w:val="00616791"/>
    <w:rsid w:val="0062188E"/>
    <w:rsid w:val="00624C89"/>
    <w:rsid w:val="00626AE0"/>
    <w:rsid w:val="00626F72"/>
    <w:rsid w:val="00632701"/>
    <w:rsid w:val="0063324F"/>
    <w:rsid w:val="00636C8E"/>
    <w:rsid w:val="00640C03"/>
    <w:rsid w:val="00641D33"/>
    <w:rsid w:val="00641E20"/>
    <w:rsid w:val="00643046"/>
    <w:rsid w:val="006457F0"/>
    <w:rsid w:val="00646BA0"/>
    <w:rsid w:val="00650716"/>
    <w:rsid w:val="00650EA1"/>
    <w:rsid w:val="00661D04"/>
    <w:rsid w:val="0066296E"/>
    <w:rsid w:val="0066526D"/>
    <w:rsid w:val="00667EB7"/>
    <w:rsid w:val="00671478"/>
    <w:rsid w:val="00672AD3"/>
    <w:rsid w:val="006863E0"/>
    <w:rsid w:val="00694695"/>
    <w:rsid w:val="0069473B"/>
    <w:rsid w:val="0069567A"/>
    <w:rsid w:val="006A3247"/>
    <w:rsid w:val="006A4F19"/>
    <w:rsid w:val="006A554E"/>
    <w:rsid w:val="006A55E9"/>
    <w:rsid w:val="006B1997"/>
    <w:rsid w:val="006B4D7E"/>
    <w:rsid w:val="006B541A"/>
    <w:rsid w:val="006B5952"/>
    <w:rsid w:val="006B7FF1"/>
    <w:rsid w:val="006C0B5F"/>
    <w:rsid w:val="006C3EA2"/>
    <w:rsid w:val="006C5CAB"/>
    <w:rsid w:val="006C7400"/>
    <w:rsid w:val="006C7534"/>
    <w:rsid w:val="006D2B0D"/>
    <w:rsid w:val="006D34F6"/>
    <w:rsid w:val="006D388F"/>
    <w:rsid w:val="006D4356"/>
    <w:rsid w:val="006D5617"/>
    <w:rsid w:val="006E0249"/>
    <w:rsid w:val="006E5280"/>
    <w:rsid w:val="006F4931"/>
    <w:rsid w:val="006F6D30"/>
    <w:rsid w:val="00700A01"/>
    <w:rsid w:val="00700C7A"/>
    <w:rsid w:val="007010AA"/>
    <w:rsid w:val="007021C2"/>
    <w:rsid w:val="00702FF6"/>
    <w:rsid w:val="007057D0"/>
    <w:rsid w:val="007076ED"/>
    <w:rsid w:val="00713272"/>
    <w:rsid w:val="00713B83"/>
    <w:rsid w:val="00715864"/>
    <w:rsid w:val="00717ABD"/>
    <w:rsid w:val="0072097E"/>
    <w:rsid w:val="00723D0E"/>
    <w:rsid w:val="00725281"/>
    <w:rsid w:val="007259AD"/>
    <w:rsid w:val="00730322"/>
    <w:rsid w:val="00730A8A"/>
    <w:rsid w:val="00730FB1"/>
    <w:rsid w:val="00733D06"/>
    <w:rsid w:val="00734BEE"/>
    <w:rsid w:val="007375EA"/>
    <w:rsid w:val="00741AA1"/>
    <w:rsid w:val="0074334B"/>
    <w:rsid w:val="007439DD"/>
    <w:rsid w:val="00743BBC"/>
    <w:rsid w:val="00745C7C"/>
    <w:rsid w:val="00745D2F"/>
    <w:rsid w:val="00751FA6"/>
    <w:rsid w:val="007563C0"/>
    <w:rsid w:val="00756C42"/>
    <w:rsid w:val="007575ED"/>
    <w:rsid w:val="00762152"/>
    <w:rsid w:val="00771843"/>
    <w:rsid w:val="00772747"/>
    <w:rsid w:val="00773AC9"/>
    <w:rsid w:val="00776C00"/>
    <w:rsid w:val="007832C5"/>
    <w:rsid w:val="00783B6A"/>
    <w:rsid w:val="007906CE"/>
    <w:rsid w:val="00790ACF"/>
    <w:rsid w:val="00791488"/>
    <w:rsid w:val="00793229"/>
    <w:rsid w:val="00793B77"/>
    <w:rsid w:val="0079429F"/>
    <w:rsid w:val="00794625"/>
    <w:rsid w:val="00797DB2"/>
    <w:rsid w:val="007A5B0C"/>
    <w:rsid w:val="007B1229"/>
    <w:rsid w:val="007B3A3F"/>
    <w:rsid w:val="007B4E02"/>
    <w:rsid w:val="007B65F1"/>
    <w:rsid w:val="007C4196"/>
    <w:rsid w:val="007C6FF3"/>
    <w:rsid w:val="007C72E0"/>
    <w:rsid w:val="007C768D"/>
    <w:rsid w:val="007C7AD1"/>
    <w:rsid w:val="007C7F72"/>
    <w:rsid w:val="007D4ACE"/>
    <w:rsid w:val="007D6032"/>
    <w:rsid w:val="007D6530"/>
    <w:rsid w:val="007E357D"/>
    <w:rsid w:val="007E6654"/>
    <w:rsid w:val="007F1A4B"/>
    <w:rsid w:val="007F596D"/>
    <w:rsid w:val="007F6D42"/>
    <w:rsid w:val="00800A10"/>
    <w:rsid w:val="008041B6"/>
    <w:rsid w:val="00805B43"/>
    <w:rsid w:val="008061CE"/>
    <w:rsid w:val="00810A62"/>
    <w:rsid w:val="00814B99"/>
    <w:rsid w:val="00815A56"/>
    <w:rsid w:val="00823508"/>
    <w:rsid w:val="0082582B"/>
    <w:rsid w:val="00826611"/>
    <w:rsid w:val="008307D8"/>
    <w:rsid w:val="00842AE9"/>
    <w:rsid w:val="008452E6"/>
    <w:rsid w:val="0084679A"/>
    <w:rsid w:val="008467F0"/>
    <w:rsid w:val="00847302"/>
    <w:rsid w:val="00850711"/>
    <w:rsid w:val="00852B62"/>
    <w:rsid w:val="008570F7"/>
    <w:rsid w:val="00861867"/>
    <w:rsid w:val="00865DAF"/>
    <w:rsid w:val="008712D0"/>
    <w:rsid w:val="00886CCE"/>
    <w:rsid w:val="00887251"/>
    <w:rsid w:val="00891A7A"/>
    <w:rsid w:val="00894E32"/>
    <w:rsid w:val="008A04FE"/>
    <w:rsid w:val="008A0512"/>
    <w:rsid w:val="008A32B8"/>
    <w:rsid w:val="008A5656"/>
    <w:rsid w:val="008A5CCF"/>
    <w:rsid w:val="008A70E6"/>
    <w:rsid w:val="008B2990"/>
    <w:rsid w:val="008B3FC1"/>
    <w:rsid w:val="008B5601"/>
    <w:rsid w:val="008B57E9"/>
    <w:rsid w:val="008B7C5E"/>
    <w:rsid w:val="008C0E91"/>
    <w:rsid w:val="008D3ED6"/>
    <w:rsid w:val="008D6915"/>
    <w:rsid w:val="008E75E4"/>
    <w:rsid w:val="008F1C58"/>
    <w:rsid w:val="008F222F"/>
    <w:rsid w:val="008F23BB"/>
    <w:rsid w:val="008F72C6"/>
    <w:rsid w:val="00901ABC"/>
    <w:rsid w:val="00902E5B"/>
    <w:rsid w:val="009076FD"/>
    <w:rsid w:val="0090799D"/>
    <w:rsid w:val="009104C5"/>
    <w:rsid w:val="00911BE8"/>
    <w:rsid w:val="00913350"/>
    <w:rsid w:val="009134C2"/>
    <w:rsid w:val="00914A87"/>
    <w:rsid w:val="00915D8C"/>
    <w:rsid w:val="009207C4"/>
    <w:rsid w:val="00920D3E"/>
    <w:rsid w:val="00921CFD"/>
    <w:rsid w:val="00926917"/>
    <w:rsid w:val="00927112"/>
    <w:rsid w:val="00930CB7"/>
    <w:rsid w:val="00937BFD"/>
    <w:rsid w:val="00941403"/>
    <w:rsid w:val="0094153E"/>
    <w:rsid w:val="009416B7"/>
    <w:rsid w:val="0094191B"/>
    <w:rsid w:val="009500E8"/>
    <w:rsid w:val="009506A0"/>
    <w:rsid w:val="00953EE9"/>
    <w:rsid w:val="0095583E"/>
    <w:rsid w:val="009642E7"/>
    <w:rsid w:val="00972A66"/>
    <w:rsid w:val="009740B0"/>
    <w:rsid w:val="00976498"/>
    <w:rsid w:val="0097783A"/>
    <w:rsid w:val="00980511"/>
    <w:rsid w:val="00980C8D"/>
    <w:rsid w:val="009830C1"/>
    <w:rsid w:val="00984184"/>
    <w:rsid w:val="00986D80"/>
    <w:rsid w:val="00993B69"/>
    <w:rsid w:val="00995043"/>
    <w:rsid w:val="00995C32"/>
    <w:rsid w:val="00995D7A"/>
    <w:rsid w:val="009A1B63"/>
    <w:rsid w:val="009A2F05"/>
    <w:rsid w:val="009A5A74"/>
    <w:rsid w:val="009A69A8"/>
    <w:rsid w:val="009A7423"/>
    <w:rsid w:val="009B29C2"/>
    <w:rsid w:val="009B62E5"/>
    <w:rsid w:val="009C0AF7"/>
    <w:rsid w:val="009C17F6"/>
    <w:rsid w:val="009C3C26"/>
    <w:rsid w:val="009C42EE"/>
    <w:rsid w:val="009C55DD"/>
    <w:rsid w:val="009C5B8F"/>
    <w:rsid w:val="009C7B81"/>
    <w:rsid w:val="009D0864"/>
    <w:rsid w:val="009D300F"/>
    <w:rsid w:val="009D3939"/>
    <w:rsid w:val="009D3E64"/>
    <w:rsid w:val="009D3E83"/>
    <w:rsid w:val="009D59AD"/>
    <w:rsid w:val="009E0D33"/>
    <w:rsid w:val="009E3B15"/>
    <w:rsid w:val="009E6C3E"/>
    <w:rsid w:val="009E7830"/>
    <w:rsid w:val="00A01755"/>
    <w:rsid w:val="00A02D95"/>
    <w:rsid w:val="00A1628E"/>
    <w:rsid w:val="00A16548"/>
    <w:rsid w:val="00A16DA4"/>
    <w:rsid w:val="00A20EF8"/>
    <w:rsid w:val="00A246DB"/>
    <w:rsid w:val="00A269E4"/>
    <w:rsid w:val="00A26DE5"/>
    <w:rsid w:val="00A34057"/>
    <w:rsid w:val="00A34149"/>
    <w:rsid w:val="00A35342"/>
    <w:rsid w:val="00A35376"/>
    <w:rsid w:val="00A36671"/>
    <w:rsid w:val="00A4059B"/>
    <w:rsid w:val="00A41318"/>
    <w:rsid w:val="00A44781"/>
    <w:rsid w:val="00A44DBA"/>
    <w:rsid w:val="00A45F47"/>
    <w:rsid w:val="00A51690"/>
    <w:rsid w:val="00A5245C"/>
    <w:rsid w:val="00A52BB8"/>
    <w:rsid w:val="00A55104"/>
    <w:rsid w:val="00A57E03"/>
    <w:rsid w:val="00A620A0"/>
    <w:rsid w:val="00A70114"/>
    <w:rsid w:val="00A73B34"/>
    <w:rsid w:val="00A76782"/>
    <w:rsid w:val="00A770BA"/>
    <w:rsid w:val="00A80118"/>
    <w:rsid w:val="00A818D6"/>
    <w:rsid w:val="00A85F06"/>
    <w:rsid w:val="00A9070E"/>
    <w:rsid w:val="00A91FA0"/>
    <w:rsid w:val="00A960A2"/>
    <w:rsid w:val="00AA11F3"/>
    <w:rsid w:val="00AA1C67"/>
    <w:rsid w:val="00AA4034"/>
    <w:rsid w:val="00AA56AE"/>
    <w:rsid w:val="00AA6916"/>
    <w:rsid w:val="00AA78BD"/>
    <w:rsid w:val="00AB1331"/>
    <w:rsid w:val="00AB694D"/>
    <w:rsid w:val="00AC36DB"/>
    <w:rsid w:val="00AC6478"/>
    <w:rsid w:val="00AC6B40"/>
    <w:rsid w:val="00AD5AAD"/>
    <w:rsid w:val="00AD5D77"/>
    <w:rsid w:val="00AD5E8B"/>
    <w:rsid w:val="00AF2752"/>
    <w:rsid w:val="00AF2B53"/>
    <w:rsid w:val="00AF4331"/>
    <w:rsid w:val="00AF74A6"/>
    <w:rsid w:val="00B00173"/>
    <w:rsid w:val="00B055EB"/>
    <w:rsid w:val="00B06333"/>
    <w:rsid w:val="00B14DFC"/>
    <w:rsid w:val="00B15A6C"/>
    <w:rsid w:val="00B205DD"/>
    <w:rsid w:val="00B244FD"/>
    <w:rsid w:val="00B252A4"/>
    <w:rsid w:val="00B335C2"/>
    <w:rsid w:val="00B361C1"/>
    <w:rsid w:val="00B41F1A"/>
    <w:rsid w:val="00B43557"/>
    <w:rsid w:val="00B51AFB"/>
    <w:rsid w:val="00B52723"/>
    <w:rsid w:val="00B53842"/>
    <w:rsid w:val="00B547BD"/>
    <w:rsid w:val="00B54D21"/>
    <w:rsid w:val="00B5562F"/>
    <w:rsid w:val="00B62AF4"/>
    <w:rsid w:val="00B638D8"/>
    <w:rsid w:val="00B7678B"/>
    <w:rsid w:val="00B77094"/>
    <w:rsid w:val="00B8227D"/>
    <w:rsid w:val="00B8276A"/>
    <w:rsid w:val="00B83951"/>
    <w:rsid w:val="00B858B3"/>
    <w:rsid w:val="00B90D64"/>
    <w:rsid w:val="00B93610"/>
    <w:rsid w:val="00B93DE2"/>
    <w:rsid w:val="00BA37D8"/>
    <w:rsid w:val="00BA42A5"/>
    <w:rsid w:val="00BA46EA"/>
    <w:rsid w:val="00BA54D3"/>
    <w:rsid w:val="00BA56FF"/>
    <w:rsid w:val="00BB1391"/>
    <w:rsid w:val="00BC0138"/>
    <w:rsid w:val="00BC45AB"/>
    <w:rsid w:val="00BC770C"/>
    <w:rsid w:val="00BD19DE"/>
    <w:rsid w:val="00BD49B1"/>
    <w:rsid w:val="00BD4F56"/>
    <w:rsid w:val="00BD6DF6"/>
    <w:rsid w:val="00BD7993"/>
    <w:rsid w:val="00BE0386"/>
    <w:rsid w:val="00BE1926"/>
    <w:rsid w:val="00BE49C2"/>
    <w:rsid w:val="00BE5213"/>
    <w:rsid w:val="00BF0B6E"/>
    <w:rsid w:val="00BF3B0E"/>
    <w:rsid w:val="00BF3FA6"/>
    <w:rsid w:val="00BF4191"/>
    <w:rsid w:val="00BF49EF"/>
    <w:rsid w:val="00C0316C"/>
    <w:rsid w:val="00C04D9B"/>
    <w:rsid w:val="00C10014"/>
    <w:rsid w:val="00C1182E"/>
    <w:rsid w:val="00C2247A"/>
    <w:rsid w:val="00C22A55"/>
    <w:rsid w:val="00C233EC"/>
    <w:rsid w:val="00C238A2"/>
    <w:rsid w:val="00C23B3C"/>
    <w:rsid w:val="00C40236"/>
    <w:rsid w:val="00C40C42"/>
    <w:rsid w:val="00C43DB0"/>
    <w:rsid w:val="00C45887"/>
    <w:rsid w:val="00C521B2"/>
    <w:rsid w:val="00C525EA"/>
    <w:rsid w:val="00C5294E"/>
    <w:rsid w:val="00C559EF"/>
    <w:rsid w:val="00C56474"/>
    <w:rsid w:val="00C60BA7"/>
    <w:rsid w:val="00C630E7"/>
    <w:rsid w:val="00C66262"/>
    <w:rsid w:val="00C669A0"/>
    <w:rsid w:val="00C70B9B"/>
    <w:rsid w:val="00C71B92"/>
    <w:rsid w:val="00C73B43"/>
    <w:rsid w:val="00C76865"/>
    <w:rsid w:val="00C76AB4"/>
    <w:rsid w:val="00C82886"/>
    <w:rsid w:val="00C85171"/>
    <w:rsid w:val="00C86FEE"/>
    <w:rsid w:val="00C9016E"/>
    <w:rsid w:val="00C901C5"/>
    <w:rsid w:val="00C908C5"/>
    <w:rsid w:val="00C92B67"/>
    <w:rsid w:val="00C951BF"/>
    <w:rsid w:val="00C9543A"/>
    <w:rsid w:val="00CA0717"/>
    <w:rsid w:val="00CA1710"/>
    <w:rsid w:val="00CA272D"/>
    <w:rsid w:val="00CA4CD2"/>
    <w:rsid w:val="00CA4FB7"/>
    <w:rsid w:val="00CA58E8"/>
    <w:rsid w:val="00CA7A74"/>
    <w:rsid w:val="00CB06F5"/>
    <w:rsid w:val="00CB171A"/>
    <w:rsid w:val="00CB1A8F"/>
    <w:rsid w:val="00CB33D5"/>
    <w:rsid w:val="00CB68CD"/>
    <w:rsid w:val="00CC0EFD"/>
    <w:rsid w:val="00CC21AC"/>
    <w:rsid w:val="00CC3E96"/>
    <w:rsid w:val="00CD03CC"/>
    <w:rsid w:val="00CD0528"/>
    <w:rsid w:val="00CD0990"/>
    <w:rsid w:val="00CD1EE0"/>
    <w:rsid w:val="00CD682B"/>
    <w:rsid w:val="00CE2938"/>
    <w:rsid w:val="00CE32C4"/>
    <w:rsid w:val="00CE6163"/>
    <w:rsid w:val="00CF0319"/>
    <w:rsid w:val="00CF287E"/>
    <w:rsid w:val="00CF41D3"/>
    <w:rsid w:val="00CF45E8"/>
    <w:rsid w:val="00CF50A5"/>
    <w:rsid w:val="00CF7A74"/>
    <w:rsid w:val="00D0207A"/>
    <w:rsid w:val="00D02B78"/>
    <w:rsid w:val="00D10CA3"/>
    <w:rsid w:val="00D12BE1"/>
    <w:rsid w:val="00D142D3"/>
    <w:rsid w:val="00D21E68"/>
    <w:rsid w:val="00D249D3"/>
    <w:rsid w:val="00D3048F"/>
    <w:rsid w:val="00D3120D"/>
    <w:rsid w:val="00D32B0A"/>
    <w:rsid w:val="00D37A43"/>
    <w:rsid w:val="00D407EA"/>
    <w:rsid w:val="00D47B33"/>
    <w:rsid w:val="00D50C2E"/>
    <w:rsid w:val="00D53A57"/>
    <w:rsid w:val="00D54561"/>
    <w:rsid w:val="00D61993"/>
    <w:rsid w:val="00D622CD"/>
    <w:rsid w:val="00D644FD"/>
    <w:rsid w:val="00D70A35"/>
    <w:rsid w:val="00D72E94"/>
    <w:rsid w:val="00D7349B"/>
    <w:rsid w:val="00D737B0"/>
    <w:rsid w:val="00D75B02"/>
    <w:rsid w:val="00D80DAF"/>
    <w:rsid w:val="00D852A2"/>
    <w:rsid w:val="00D93F55"/>
    <w:rsid w:val="00DA29C7"/>
    <w:rsid w:val="00DA2F7C"/>
    <w:rsid w:val="00DA44ED"/>
    <w:rsid w:val="00DA4610"/>
    <w:rsid w:val="00DB1ED8"/>
    <w:rsid w:val="00DB2B3B"/>
    <w:rsid w:val="00DB3187"/>
    <w:rsid w:val="00DB4BD9"/>
    <w:rsid w:val="00DB5EA7"/>
    <w:rsid w:val="00DC413F"/>
    <w:rsid w:val="00DD6909"/>
    <w:rsid w:val="00DD6C92"/>
    <w:rsid w:val="00DD772F"/>
    <w:rsid w:val="00DE4E9D"/>
    <w:rsid w:val="00DE5712"/>
    <w:rsid w:val="00DE608C"/>
    <w:rsid w:val="00DF3DB7"/>
    <w:rsid w:val="00DF548E"/>
    <w:rsid w:val="00E0054E"/>
    <w:rsid w:val="00E0266B"/>
    <w:rsid w:val="00E04933"/>
    <w:rsid w:val="00E11F30"/>
    <w:rsid w:val="00E12AE7"/>
    <w:rsid w:val="00E14A80"/>
    <w:rsid w:val="00E14A81"/>
    <w:rsid w:val="00E16271"/>
    <w:rsid w:val="00E17A8F"/>
    <w:rsid w:val="00E211BE"/>
    <w:rsid w:val="00E21237"/>
    <w:rsid w:val="00E21725"/>
    <w:rsid w:val="00E22DA5"/>
    <w:rsid w:val="00E2659C"/>
    <w:rsid w:val="00E3122C"/>
    <w:rsid w:val="00E31425"/>
    <w:rsid w:val="00E33812"/>
    <w:rsid w:val="00E341BA"/>
    <w:rsid w:val="00E351AC"/>
    <w:rsid w:val="00E37C96"/>
    <w:rsid w:val="00E40020"/>
    <w:rsid w:val="00E4139E"/>
    <w:rsid w:val="00E41ECD"/>
    <w:rsid w:val="00E44E44"/>
    <w:rsid w:val="00E46A71"/>
    <w:rsid w:val="00E4739B"/>
    <w:rsid w:val="00E5655A"/>
    <w:rsid w:val="00E57490"/>
    <w:rsid w:val="00E622C1"/>
    <w:rsid w:val="00E6405E"/>
    <w:rsid w:val="00E72E6D"/>
    <w:rsid w:val="00E75AAC"/>
    <w:rsid w:val="00E80E8F"/>
    <w:rsid w:val="00E82C1F"/>
    <w:rsid w:val="00E85CDC"/>
    <w:rsid w:val="00E86B52"/>
    <w:rsid w:val="00E91100"/>
    <w:rsid w:val="00E9449B"/>
    <w:rsid w:val="00E94DB2"/>
    <w:rsid w:val="00EA1229"/>
    <w:rsid w:val="00EA2398"/>
    <w:rsid w:val="00EA24C0"/>
    <w:rsid w:val="00EA397C"/>
    <w:rsid w:val="00EA6062"/>
    <w:rsid w:val="00EA624B"/>
    <w:rsid w:val="00EA7802"/>
    <w:rsid w:val="00EB033F"/>
    <w:rsid w:val="00EB0B15"/>
    <w:rsid w:val="00EB1C81"/>
    <w:rsid w:val="00EB2FBC"/>
    <w:rsid w:val="00EB31C1"/>
    <w:rsid w:val="00EB6A4A"/>
    <w:rsid w:val="00EC44AB"/>
    <w:rsid w:val="00EC71E0"/>
    <w:rsid w:val="00ED0F93"/>
    <w:rsid w:val="00ED3BE3"/>
    <w:rsid w:val="00ED4FB8"/>
    <w:rsid w:val="00EE1FA1"/>
    <w:rsid w:val="00EE27A8"/>
    <w:rsid w:val="00EE2D30"/>
    <w:rsid w:val="00EE398A"/>
    <w:rsid w:val="00EF2238"/>
    <w:rsid w:val="00EF2551"/>
    <w:rsid w:val="00EF293C"/>
    <w:rsid w:val="00EF3B57"/>
    <w:rsid w:val="00F010C3"/>
    <w:rsid w:val="00F0430A"/>
    <w:rsid w:val="00F109A6"/>
    <w:rsid w:val="00F11D70"/>
    <w:rsid w:val="00F124E9"/>
    <w:rsid w:val="00F2372F"/>
    <w:rsid w:val="00F23CF9"/>
    <w:rsid w:val="00F24B3C"/>
    <w:rsid w:val="00F25DA2"/>
    <w:rsid w:val="00F264FB"/>
    <w:rsid w:val="00F2778F"/>
    <w:rsid w:val="00F35EA6"/>
    <w:rsid w:val="00F36D6F"/>
    <w:rsid w:val="00F37A08"/>
    <w:rsid w:val="00F40967"/>
    <w:rsid w:val="00F413A3"/>
    <w:rsid w:val="00F4720D"/>
    <w:rsid w:val="00F50685"/>
    <w:rsid w:val="00F50FE4"/>
    <w:rsid w:val="00F521BE"/>
    <w:rsid w:val="00F6276B"/>
    <w:rsid w:val="00F6376F"/>
    <w:rsid w:val="00F65C56"/>
    <w:rsid w:val="00F66030"/>
    <w:rsid w:val="00F66752"/>
    <w:rsid w:val="00F6781F"/>
    <w:rsid w:val="00F74459"/>
    <w:rsid w:val="00F74592"/>
    <w:rsid w:val="00F7556A"/>
    <w:rsid w:val="00F8178E"/>
    <w:rsid w:val="00F85EAD"/>
    <w:rsid w:val="00F866D0"/>
    <w:rsid w:val="00F90F24"/>
    <w:rsid w:val="00F91279"/>
    <w:rsid w:val="00FA1B9F"/>
    <w:rsid w:val="00FA1FF7"/>
    <w:rsid w:val="00FA3936"/>
    <w:rsid w:val="00FA48C9"/>
    <w:rsid w:val="00FA7650"/>
    <w:rsid w:val="00FB394E"/>
    <w:rsid w:val="00FB3CD6"/>
    <w:rsid w:val="00FB6E53"/>
    <w:rsid w:val="00FC06C6"/>
    <w:rsid w:val="00FC1331"/>
    <w:rsid w:val="00FD0620"/>
    <w:rsid w:val="00FD0797"/>
    <w:rsid w:val="00FD18A9"/>
    <w:rsid w:val="00FD2EAF"/>
    <w:rsid w:val="00FD3BE1"/>
    <w:rsid w:val="00FD3EF1"/>
    <w:rsid w:val="00FD75C5"/>
    <w:rsid w:val="00FD7744"/>
    <w:rsid w:val="00FE3698"/>
    <w:rsid w:val="00FE40FD"/>
    <w:rsid w:val="00FE6E94"/>
    <w:rsid w:val="00FF3E7F"/>
    <w:rsid w:val="00FF77CE"/>
    <w:rsid w:val="00FF78D5"/>
    <w:rsid w:val="278EE20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CE0A1E"/>
  <w15:chartTrackingRefBased/>
  <w15:docId w15:val="{F70466A2-3332-4E1F-9C3B-59FD080B74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annotation text" w:uiPriority="99"/>
    <w:lsdException w:name="caption" w:qFormat="1"/>
    <w:lsdException w:name="footnote reference" w:qFormat="1"/>
    <w:lsdException w:name="annotation reference" w:uiPriority="99"/>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4F19"/>
    <w:pPr>
      <w:spacing w:after="240"/>
      <w:jc w:val="both"/>
    </w:pPr>
    <w:rPr>
      <w:sz w:val="24"/>
    </w:rPr>
  </w:style>
  <w:style w:type="paragraph" w:styleId="Heading1">
    <w:name w:val="heading 1"/>
    <w:basedOn w:val="Normal"/>
    <w:next w:val="Text1"/>
    <w:link w:val="Heading1Char"/>
    <w:qFormat/>
    <w:pPr>
      <w:keepNext/>
      <w:numPr>
        <w:numId w:val="1"/>
      </w:numPr>
      <w:tabs>
        <w:tab w:val="clear" w:pos="480"/>
      </w:tabs>
      <w:spacing w:before="240"/>
      <w:ind w:left="482" w:hanging="482"/>
      <w:outlineLvl w:val="0"/>
    </w:pPr>
    <w:rPr>
      <w:b/>
      <w:smallCaps/>
      <w:kern w:val="28"/>
    </w:rPr>
  </w:style>
  <w:style w:type="paragraph" w:styleId="Heading2">
    <w:name w:val="heading 2"/>
    <w:basedOn w:val="Normal"/>
    <w:next w:val="Text2"/>
    <w:qFormat/>
    <w:pPr>
      <w:keepNext/>
      <w:numPr>
        <w:ilvl w:val="1"/>
        <w:numId w:val="1"/>
      </w:numPr>
      <w:tabs>
        <w:tab w:val="clear" w:pos="1200"/>
      </w:tabs>
      <w:ind w:left="1202"/>
      <w:outlineLvl w:val="1"/>
    </w:pPr>
    <w:rPr>
      <w:b/>
    </w:rPr>
  </w:style>
  <w:style w:type="paragraph" w:styleId="Heading3">
    <w:name w:val="heading 3"/>
    <w:basedOn w:val="Normal"/>
    <w:next w:val="Text3"/>
    <w:qFormat/>
    <w:pPr>
      <w:keepNext/>
      <w:numPr>
        <w:ilvl w:val="2"/>
        <w:numId w:val="1"/>
      </w:numPr>
      <w:tabs>
        <w:tab w:val="clear" w:pos="1920"/>
      </w:tabs>
      <w:ind w:left="1984" w:hanging="782"/>
      <w:outlineLvl w:val="2"/>
    </w:pPr>
    <w:rPr>
      <w:i/>
    </w:rPr>
  </w:style>
  <w:style w:type="paragraph" w:styleId="Heading4">
    <w:name w:val="heading 4"/>
    <w:basedOn w:val="Normal"/>
    <w:next w:val="Text4"/>
    <w:qFormat/>
    <w:pPr>
      <w:keepNext/>
      <w:numPr>
        <w:ilvl w:val="3"/>
        <w:numId w:val="1"/>
      </w:numPr>
      <w:tabs>
        <w:tab w:val="clear" w:pos="1920"/>
      </w:tabs>
      <w:ind w:left="1984" w:hanging="782"/>
      <w:outlineLvl w:val="3"/>
    </w:pPr>
  </w:style>
  <w:style w:type="paragraph" w:styleId="Heading5">
    <w:name w:val="heading 5"/>
    <w:basedOn w:val="Normal"/>
    <w:next w:val="Normal"/>
    <w:qFormat/>
    <w:pPr>
      <w:tabs>
        <w:tab w:val="num" w:pos="0"/>
      </w:tabs>
      <w:spacing w:before="240" w:after="60"/>
      <w:outlineLvl w:val="4"/>
    </w:pPr>
    <w:rPr>
      <w:rFonts w:ascii="Arial" w:hAnsi="Arial"/>
      <w:sz w:val="22"/>
    </w:rPr>
  </w:style>
  <w:style w:type="paragraph" w:styleId="Heading6">
    <w:name w:val="heading 6"/>
    <w:basedOn w:val="Normal"/>
    <w:next w:val="Normal"/>
    <w:qFormat/>
    <w:pPr>
      <w:tabs>
        <w:tab w:val="num" w:pos="0"/>
      </w:tabs>
      <w:spacing w:before="240" w:after="60"/>
      <w:outlineLvl w:val="5"/>
    </w:pPr>
    <w:rPr>
      <w:rFonts w:ascii="Arial" w:hAnsi="Arial"/>
      <w:i/>
      <w:sz w:val="22"/>
    </w:rPr>
  </w:style>
  <w:style w:type="paragraph" w:styleId="Heading7">
    <w:name w:val="heading 7"/>
    <w:basedOn w:val="Normal"/>
    <w:next w:val="Normal"/>
    <w:qFormat/>
    <w:pPr>
      <w:tabs>
        <w:tab w:val="num" w:pos="0"/>
      </w:tabs>
      <w:spacing w:before="240" w:after="60"/>
      <w:outlineLvl w:val="6"/>
    </w:pPr>
    <w:rPr>
      <w:rFonts w:ascii="Arial" w:hAnsi="Arial"/>
      <w:sz w:val="20"/>
    </w:rPr>
  </w:style>
  <w:style w:type="paragraph" w:styleId="Heading8">
    <w:name w:val="heading 8"/>
    <w:basedOn w:val="Normal"/>
    <w:next w:val="Normal"/>
    <w:qFormat/>
    <w:pPr>
      <w:tabs>
        <w:tab w:val="num" w:pos="0"/>
      </w:tabs>
      <w:spacing w:before="240" w:after="60"/>
      <w:outlineLvl w:val="7"/>
    </w:pPr>
    <w:rPr>
      <w:rFonts w:ascii="Arial" w:hAnsi="Arial"/>
      <w:i/>
      <w:sz w:val="20"/>
    </w:rPr>
  </w:style>
  <w:style w:type="paragraph" w:styleId="Heading9">
    <w:name w:val="heading 9"/>
    <w:basedOn w:val="Normal"/>
    <w:next w:val="Normal"/>
    <w:qFormat/>
    <w:pPr>
      <w:tabs>
        <w:tab w:val="num" w:pos="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ind w:left="482"/>
    </w:pPr>
  </w:style>
  <w:style w:type="paragraph" w:customStyle="1" w:styleId="Text2">
    <w:name w:val="Text 2"/>
    <w:basedOn w:val="Normal"/>
    <w:pPr>
      <w:tabs>
        <w:tab w:val="left" w:pos="2161"/>
      </w:tabs>
      <w:ind w:left="1202"/>
    </w:pPr>
  </w:style>
  <w:style w:type="paragraph" w:customStyle="1" w:styleId="Text3">
    <w:name w:val="Text 3"/>
    <w:basedOn w:val="Normal"/>
    <w:pPr>
      <w:tabs>
        <w:tab w:val="left" w:pos="2302"/>
      </w:tabs>
      <w:ind w:left="1202"/>
    </w:pPr>
  </w:style>
  <w:style w:type="paragraph" w:customStyle="1" w:styleId="Text4">
    <w:name w:val="Text 4"/>
    <w:basedOn w:val="Normal"/>
    <w:pPr>
      <w:tabs>
        <w:tab w:val="left" w:pos="2302"/>
      </w:tabs>
      <w:ind w:left="1202"/>
    </w:pPr>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aption">
    <w:name w:val="caption"/>
    <w:basedOn w:val="Normal"/>
    <w:next w:val="Normal"/>
    <w:qFormat/>
    <w:pPr>
      <w:spacing w:before="120" w:after="120"/>
    </w:pPr>
    <w:rPr>
      <w:b/>
    </w:rPr>
  </w:style>
  <w:style w:type="paragraph" w:customStyle="1" w:styleId="ChapterTitle">
    <w:name w:val="ChapterTitle"/>
    <w:basedOn w:val="Normal"/>
    <w:next w:val="SectionTitle"/>
    <w:pPr>
      <w:keepNext/>
      <w:spacing w:after="480"/>
      <w:jc w:val="center"/>
    </w:pPr>
    <w:rPr>
      <w:b/>
      <w:sz w:val="32"/>
    </w:rPr>
  </w:style>
  <w:style w:type="paragraph" w:customStyle="1" w:styleId="SectionTitle">
    <w:name w:val="SectionTitle"/>
    <w:basedOn w:val="Normal"/>
    <w:next w:val="Heading1"/>
    <w:pPr>
      <w:keepNext/>
      <w:spacing w:after="480"/>
      <w:jc w:val="center"/>
    </w:pPr>
    <w:rPr>
      <w:b/>
      <w:smallCaps/>
      <w:sz w:val="28"/>
    </w:rPr>
  </w:style>
  <w:style w:type="paragraph" w:styleId="Closing">
    <w:name w:val="Closing"/>
    <w:basedOn w:val="Normal"/>
    <w:pPr>
      <w:ind w:left="4252"/>
    </w:pPr>
  </w:style>
  <w:style w:type="paragraph" w:styleId="CommentText">
    <w:name w:val="annotation text"/>
    <w:basedOn w:val="Normal"/>
    <w:link w:val="CommentTextChar"/>
    <w:uiPriority w:val="99"/>
    <w:semiHidden/>
    <w:rPr>
      <w:sz w:val="20"/>
    </w:rPr>
  </w:style>
  <w:style w:type="paragraph" w:styleId="Date">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rPr>
      <w:sz w:val="20"/>
    </w:rPr>
  </w:style>
  <w:style w:type="paragraph" w:styleId="DocumentMap">
    <w:name w:val="Document Map"/>
    <w:basedOn w:val="Normal"/>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after="0"/>
      <w:jc w:val="left"/>
    </w:pPr>
  </w:style>
  <w:style w:type="paragraph" w:customStyle="1" w:styleId="Enclosures">
    <w:name w:val="Enclosures"/>
    <w:basedOn w:val="Normal"/>
    <w:pPr>
      <w:keepNext/>
      <w:keepLines/>
      <w:tabs>
        <w:tab w:val="left" w:pos="5642"/>
      </w:tabs>
      <w:spacing w:before="480" w:after="0"/>
      <w:ind w:left="1191" w:hanging="1191"/>
      <w:jc w:val="left"/>
    </w:pPr>
  </w:style>
  <w:style w:type="paragraph" w:styleId="EndnoteText">
    <w:name w:val="endnote text"/>
    <w:basedOn w:val="Normal"/>
    <w:semiHidden/>
    <w:rPr>
      <w:sz w:val="20"/>
    </w:rPr>
  </w:style>
  <w:style w:type="paragraph" w:styleId="EnvelopeAddress">
    <w:name w:val="envelope address"/>
    <w:basedOn w:val="Normal"/>
    <w:pPr>
      <w:framePr w:w="7920" w:h="1980" w:hRule="exact" w:hSpace="180" w:wrap="auto" w:hAnchor="page" w:xAlign="center" w:yAlign="bottom"/>
      <w:spacing w:after="0"/>
    </w:pPr>
  </w:style>
  <w:style w:type="paragraph" w:styleId="EnvelopeReturn">
    <w:name w:val="envelope return"/>
    <w:basedOn w:val="Normal"/>
    <w:pPr>
      <w:spacing w:after="0"/>
    </w:pPr>
    <w:rPr>
      <w:sz w:val="20"/>
    </w:rPr>
  </w:style>
  <w:style w:type="paragraph" w:styleId="Footer">
    <w:name w:val="footer"/>
    <w:basedOn w:val="Normal"/>
    <w:pPr>
      <w:spacing w:after="0"/>
      <w:ind w:right="-567"/>
      <w:jc w:val="left"/>
    </w:pPr>
    <w:rPr>
      <w:rFonts w:ascii="Arial" w:hAnsi="Arial"/>
      <w:sz w:val="16"/>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qFormat/>
    <w:rsid w:val="004124F6"/>
    <w:pPr>
      <w:spacing w:after="60"/>
      <w:ind w:left="142" w:hanging="142"/>
    </w:pPr>
    <w:rPr>
      <w:sz w:val="20"/>
    </w:rPr>
  </w:style>
  <w:style w:type="paragraph" w:styleId="Header">
    <w:name w:val="header"/>
    <w:basedOn w:val="Normal"/>
    <w:pPr>
      <w:tabs>
        <w:tab w:val="center" w:pos="4153"/>
        <w:tab w:val="right" w:pos="8306"/>
      </w:tabs>
    </w:p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rsid w:val="000701F2"/>
    <w:pPr>
      <w:numPr>
        <w:numId w:val="6"/>
      </w:numPr>
    </w:pPr>
    <w:rPr>
      <w:lang w:eastAsia="en-US"/>
    </w:rPr>
  </w:style>
  <w:style w:type="paragraph" w:styleId="ListBullet2">
    <w:name w:val="List Bullet 2"/>
    <w:basedOn w:val="Text2"/>
    <w:rsid w:val="000701F2"/>
    <w:pPr>
      <w:numPr>
        <w:numId w:val="8"/>
      </w:numPr>
      <w:tabs>
        <w:tab w:val="clear" w:pos="2161"/>
      </w:tabs>
    </w:pPr>
    <w:rPr>
      <w:lang w:eastAsia="en-US"/>
    </w:rPr>
  </w:style>
  <w:style w:type="paragraph" w:styleId="ListBullet3">
    <w:name w:val="List Bullet 3"/>
    <w:basedOn w:val="Text3"/>
    <w:rsid w:val="000701F2"/>
    <w:pPr>
      <w:numPr>
        <w:numId w:val="9"/>
      </w:numPr>
      <w:tabs>
        <w:tab w:val="clear" w:pos="2302"/>
      </w:tabs>
    </w:pPr>
    <w:rPr>
      <w:lang w:eastAsia="en-US"/>
    </w:rPr>
  </w:style>
  <w:style w:type="paragraph" w:styleId="ListBullet4">
    <w:name w:val="List Bullet 4"/>
    <w:basedOn w:val="Text4"/>
    <w:rsid w:val="000701F2"/>
    <w:pPr>
      <w:numPr>
        <w:numId w:val="10"/>
      </w:numPr>
      <w:tabs>
        <w:tab w:val="clear" w:pos="2302"/>
      </w:tabs>
    </w:pPr>
    <w:rPr>
      <w:lang w:eastAsia="en-US"/>
    </w:rPr>
  </w:style>
  <w:style w:type="paragraph" w:styleId="ListBullet5">
    <w:name w:val="List Bullet 5"/>
    <w:basedOn w:val="Normal"/>
    <w:autoRedefine/>
    <w:pPr>
      <w:numPr>
        <w:numId w:val="2"/>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rsid w:val="000701F2"/>
    <w:pPr>
      <w:numPr>
        <w:numId w:val="16"/>
      </w:numPr>
    </w:pPr>
    <w:rPr>
      <w:lang w:eastAsia="en-US"/>
    </w:rPr>
  </w:style>
  <w:style w:type="paragraph" w:styleId="ListNumber2">
    <w:name w:val="List Number 2"/>
    <w:basedOn w:val="Text2"/>
    <w:rsid w:val="000701F2"/>
    <w:pPr>
      <w:numPr>
        <w:numId w:val="18"/>
      </w:numPr>
      <w:tabs>
        <w:tab w:val="clear" w:pos="2161"/>
      </w:tabs>
    </w:pPr>
    <w:rPr>
      <w:lang w:eastAsia="en-US"/>
    </w:rPr>
  </w:style>
  <w:style w:type="paragraph" w:styleId="ListNumber3">
    <w:name w:val="List Number 3"/>
    <w:basedOn w:val="Text3"/>
    <w:rsid w:val="000701F2"/>
    <w:pPr>
      <w:numPr>
        <w:numId w:val="19"/>
      </w:numPr>
      <w:tabs>
        <w:tab w:val="clear" w:pos="2302"/>
      </w:tabs>
    </w:pPr>
    <w:rPr>
      <w:lang w:eastAsia="en-US"/>
    </w:rPr>
  </w:style>
  <w:style w:type="paragraph" w:styleId="ListNumber4">
    <w:name w:val="List Number 4"/>
    <w:basedOn w:val="Text4"/>
    <w:rsid w:val="000701F2"/>
    <w:pPr>
      <w:numPr>
        <w:numId w:val="20"/>
      </w:numPr>
      <w:tabs>
        <w:tab w:val="clear" w:pos="2302"/>
      </w:tabs>
    </w:pPr>
    <w:rPr>
      <w:lang w:eastAsia="en-US"/>
    </w:rPr>
  </w:style>
  <w:style w:type="paragraph" w:styleId="ListNumber5">
    <w:name w:val="List Number 5"/>
    <w:basedOn w:val="Normal"/>
    <w:pPr>
      <w:numPr>
        <w:numId w:val="3"/>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Heading1"/>
    <w:next w:val="Text1"/>
    <w:pPr>
      <w:keepNext w:val="0"/>
      <w:spacing w:before="0"/>
      <w:ind w:left="483" w:hanging="483"/>
      <w:outlineLvl w:val="9"/>
    </w:pPr>
    <w:rPr>
      <w:b w:val="0"/>
      <w:smallCaps w:val="0"/>
    </w:rPr>
  </w:style>
  <w:style w:type="paragraph" w:customStyle="1" w:styleId="NumPar2">
    <w:name w:val="NumPar 2"/>
    <w:basedOn w:val="Heading2"/>
    <w:next w:val="Text2"/>
    <w:pPr>
      <w:keepNext w:val="0"/>
      <w:outlineLvl w:val="9"/>
    </w:pPr>
    <w:rPr>
      <w:b w:val="0"/>
    </w:rPr>
  </w:style>
  <w:style w:type="paragraph" w:customStyle="1" w:styleId="NumPar3">
    <w:name w:val="NumPar 3"/>
    <w:basedOn w:val="Heading3"/>
    <w:next w:val="Text3"/>
    <w:pPr>
      <w:keepNext w:val="0"/>
      <w:outlineLvl w:val="9"/>
    </w:pPr>
    <w:rPr>
      <w:i w:val="0"/>
    </w:rPr>
  </w:style>
  <w:style w:type="paragraph" w:customStyle="1" w:styleId="NumPar4">
    <w:name w:val="NumPar 4"/>
    <w:basedOn w:val="Heading4"/>
    <w:next w:val="Text4"/>
    <w:pPr>
      <w:keepNext w:val="0"/>
      <w:outlineLvl w:val="9"/>
    </w:pPr>
  </w:style>
  <w:style w:type="paragraph" w:customStyle="1" w:styleId="PartTitle">
    <w:name w:val="PartTitle"/>
    <w:basedOn w:val="Normal"/>
    <w:next w:val="ChapterTitle"/>
    <w:pPr>
      <w:keepNext/>
      <w:pageBreakBefore/>
      <w:spacing w:after="480"/>
      <w:jc w:val="center"/>
    </w:pPr>
    <w:rPr>
      <w:b/>
      <w:sz w:val="36"/>
    </w:rPr>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next w:val="Enclosures"/>
    <w:pPr>
      <w:tabs>
        <w:tab w:val="left" w:pos="5103"/>
      </w:tabs>
      <w:spacing w:before="1200" w:after="0"/>
      <w:ind w:left="5103"/>
      <w:jc w:val="center"/>
    </w:pPr>
  </w:style>
  <w:style w:type="paragraph" w:styleId="Subtitle">
    <w:name w:val="Subtitle"/>
    <w:basedOn w:val="Normal"/>
    <w:qFormat/>
    <w:pPr>
      <w:spacing w:after="60"/>
      <w:jc w:val="center"/>
      <w:outlineLvl w:val="1"/>
    </w:pPr>
    <w:rPr>
      <w:rFonts w:ascii="Arial" w:hAnsi="Arial"/>
    </w:rPr>
  </w:style>
  <w:style w:type="paragraph" w:customStyle="1" w:styleId="SubTitle1">
    <w:name w:val="SubTitle 1"/>
    <w:basedOn w:val="Normal"/>
    <w:next w:val="SubTitle2"/>
    <w:pPr>
      <w:jc w:val="center"/>
    </w:pPr>
    <w:rPr>
      <w:b/>
      <w:sz w:val="40"/>
    </w:rPr>
  </w:style>
  <w:style w:type="paragraph" w:customStyle="1" w:styleId="SubTitle2">
    <w:name w:val="SubTitle 2"/>
    <w:basedOn w:val="Normal"/>
    <w:pPr>
      <w:jc w:val="center"/>
    </w:pPr>
    <w:rPr>
      <w:b/>
      <w:sz w:val="32"/>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next w:val="SubTitle1"/>
    <w:qFormat/>
    <w:pPr>
      <w:spacing w:after="480"/>
      <w:jc w:val="center"/>
    </w:pPr>
    <w:rPr>
      <w:b/>
      <w:kern w:val="28"/>
      <w:sz w:val="48"/>
    </w:rPr>
  </w:style>
  <w:style w:type="paragraph" w:styleId="TOAHeading">
    <w:name w:val="toa heading"/>
    <w:basedOn w:val="Normal"/>
    <w:next w:val="Normal"/>
    <w:semiHidden/>
    <w:pPr>
      <w:spacing w:before="120"/>
    </w:pPr>
    <w:rPr>
      <w:rFonts w:ascii="Arial" w:hAnsi="Arial"/>
      <w:b/>
    </w:rPr>
  </w:style>
  <w:style w:type="paragraph" w:styleId="TOC1">
    <w:name w:val="toc 1"/>
    <w:basedOn w:val="Normal"/>
    <w:next w:val="Normal"/>
    <w:semiHidden/>
    <w:rsid w:val="00894E32"/>
    <w:pPr>
      <w:tabs>
        <w:tab w:val="right" w:leader="dot" w:pos="8640"/>
      </w:tabs>
      <w:spacing w:before="120" w:after="120"/>
      <w:ind w:left="482" w:right="720" w:hanging="482"/>
    </w:pPr>
    <w:rPr>
      <w:caps/>
      <w:lang w:eastAsia="en-US"/>
    </w:rPr>
  </w:style>
  <w:style w:type="paragraph" w:styleId="TOC2">
    <w:name w:val="toc 2"/>
    <w:basedOn w:val="Normal"/>
    <w:next w:val="Normal"/>
    <w:semiHidden/>
    <w:rsid w:val="00894E32"/>
    <w:pPr>
      <w:tabs>
        <w:tab w:val="right" w:leader="dot" w:pos="8640"/>
      </w:tabs>
      <w:spacing w:before="60" w:after="60"/>
      <w:ind w:left="1077" w:right="720" w:hanging="595"/>
    </w:pPr>
    <w:rPr>
      <w:lang w:eastAsia="en-US"/>
    </w:rPr>
  </w:style>
  <w:style w:type="paragraph" w:styleId="TOC3">
    <w:name w:val="toc 3"/>
    <w:basedOn w:val="Normal"/>
    <w:next w:val="Normal"/>
    <w:semiHidden/>
    <w:rsid w:val="00894E32"/>
    <w:pPr>
      <w:tabs>
        <w:tab w:val="right" w:leader="dot" w:pos="8640"/>
      </w:tabs>
      <w:spacing w:before="60" w:after="60"/>
      <w:ind w:left="1916" w:right="720" w:hanging="839"/>
    </w:pPr>
    <w:rPr>
      <w:lang w:eastAsia="en-US"/>
    </w:rPr>
  </w:style>
  <w:style w:type="paragraph" w:styleId="TOC4">
    <w:name w:val="toc 4"/>
    <w:basedOn w:val="Normal"/>
    <w:next w:val="Normal"/>
    <w:semiHidden/>
    <w:rsid w:val="00894E32"/>
    <w:pPr>
      <w:tabs>
        <w:tab w:val="right" w:leader="dot" w:pos="8641"/>
      </w:tabs>
      <w:spacing w:before="60" w:after="60"/>
      <w:ind w:left="2880" w:right="720" w:hanging="964"/>
    </w:pPr>
    <w:rPr>
      <w:lang w:eastAsia="en-US"/>
    </w:rPr>
  </w:style>
  <w:style w:type="paragraph" w:styleId="TOC5">
    <w:name w:val="toc 5"/>
    <w:basedOn w:val="Normal"/>
    <w:next w:val="Normal"/>
    <w:semiHidden/>
    <w:rsid w:val="000701F2"/>
    <w:pPr>
      <w:tabs>
        <w:tab w:val="right" w:leader="dot" w:pos="8641"/>
      </w:tabs>
      <w:spacing w:before="240" w:after="120"/>
      <w:ind w:right="720"/>
    </w:pPr>
    <w:rPr>
      <w:caps/>
      <w:lang w:eastAsia="en-US"/>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YReferences">
    <w:name w:val="YReferences"/>
    <w:basedOn w:val="Normal"/>
    <w:next w:val="Normal"/>
    <w:pPr>
      <w:spacing w:after="480"/>
      <w:ind w:left="1191" w:hanging="1191"/>
    </w:p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link w:val="Char2"/>
    <w:qFormat/>
    <w:rPr>
      <w:rFonts w:ascii="TimesNewRomanPS" w:hAnsi="TimesNewRomanPS"/>
      <w:position w:val="6"/>
      <w:sz w:val="16"/>
    </w:rPr>
  </w:style>
  <w:style w:type="character" w:styleId="PageNumber">
    <w:name w:val="page number"/>
    <w:basedOn w:val="DefaultParagraphFont"/>
  </w:style>
  <w:style w:type="paragraph" w:customStyle="1" w:styleId="Heading2b">
    <w:name w:val="Heading2b"/>
    <w:basedOn w:val="Normal"/>
    <w:pPr>
      <w:ind w:left="567" w:hanging="567"/>
      <w:jc w:val="center"/>
    </w:pPr>
    <w:rPr>
      <w:b/>
      <w:sz w:val="20"/>
      <w:u w:val="single"/>
    </w:rPr>
  </w:style>
  <w:style w:type="paragraph" w:customStyle="1" w:styleId="Annexetitle">
    <w:name w:val="Annexe_title"/>
    <w:basedOn w:val="Heading1"/>
    <w:next w:val="Normal"/>
    <w:autoRedefine/>
    <w:pPr>
      <w:keepNext w:val="0"/>
      <w:pageBreakBefore/>
      <w:numPr>
        <w:numId w:val="0"/>
      </w:numPr>
      <w:tabs>
        <w:tab w:val="left" w:pos="1701"/>
        <w:tab w:val="left" w:pos="2552"/>
      </w:tabs>
      <w:outlineLvl w:val="9"/>
    </w:pPr>
    <w:rPr>
      <w:rFonts w:ascii="Arial" w:hAnsi="Arial"/>
      <w:b w:val="0"/>
      <w:caps/>
      <w:smallCaps w:val="0"/>
      <w:kern w:val="0"/>
      <w:sz w:val="32"/>
    </w:rPr>
  </w:style>
  <w:style w:type="character" w:styleId="Hyperlink">
    <w:name w:val="Hyperlink"/>
    <w:uiPriority w:val="99"/>
    <w:rPr>
      <w:color w:val="0000FF"/>
      <w:u w:val="single"/>
    </w:rPr>
  </w:style>
  <w:style w:type="paragraph" w:customStyle="1" w:styleId="normaltableau">
    <w:name w:val="normal_tableau"/>
    <w:basedOn w:val="Normal"/>
    <w:pPr>
      <w:spacing w:before="120" w:after="120"/>
    </w:pPr>
    <w:rPr>
      <w:rFonts w:ascii="Optima" w:hAnsi="Optima"/>
      <w:sz w:val="22"/>
    </w:rPr>
  </w:style>
  <w:style w:type="paragraph" w:customStyle="1" w:styleId="Contact">
    <w:name w:val="Contact"/>
    <w:basedOn w:val="Normal"/>
    <w:next w:val="Normal"/>
    <w:rsid w:val="000701F2"/>
    <w:pPr>
      <w:spacing w:after="480"/>
      <w:ind w:left="567" w:hanging="567"/>
      <w:jc w:val="left"/>
    </w:pPr>
    <w:rPr>
      <w:lang w:eastAsia="en-US"/>
    </w:rPr>
  </w:style>
  <w:style w:type="paragraph" w:customStyle="1" w:styleId="ListBullet1">
    <w:name w:val="List Bullet 1"/>
    <w:basedOn w:val="Text1"/>
    <w:rsid w:val="000701F2"/>
    <w:pPr>
      <w:numPr>
        <w:numId w:val="7"/>
      </w:numPr>
    </w:pPr>
    <w:rPr>
      <w:lang w:eastAsia="en-US"/>
    </w:rPr>
  </w:style>
  <w:style w:type="paragraph" w:customStyle="1" w:styleId="ListDash">
    <w:name w:val="List Dash"/>
    <w:basedOn w:val="Normal"/>
    <w:rsid w:val="000701F2"/>
    <w:pPr>
      <w:numPr>
        <w:numId w:val="11"/>
      </w:numPr>
    </w:pPr>
    <w:rPr>
      <w:lang w:eastAsia="en-US"/>
    </w:rPr>
  </w:style>
  <w:style w:type="paragraph" w:customStyle="1" w:styleId="ListDash1">
    <w:name w:val="List Dash 1"/>
    <w:basedOn w:val="Text1"/>
    <w:rsid w:val="000701F2"/>
    <w:pPr>
      <w:numPr>
        <w:numId w:val="12"/>
      </w:numPr>
    </w:pPr>
    <w:rPr>
      <w:lang w:eastAsia="en-US"/>
    </w:rPr>
  </w:style>
  <w:style w:type="paragraph" w:customStyle="1" w:styleId="ListDash2">
    <w:name w:val="List Dash 2"/>
    <w:basedOn w:val="Text2"/>
    <w:rsid w:val="000701F2"/>
    <w:pPr>
      <w:numPr>
        <w:numId w:val="13"/>
      </w:numPr>
      <w:tabs>
        <w:tab w:val="clear" w:pos="2161"/>
      </w:tabs>
    </w:pPr>
    <w:rPr>
      <w:lang w:eastAsia="en-US"/>
    </w:rPr>
  </w:style>
  <w:style w:type="paragraph" w:customStyle="1" w:styleId="ListDash3">
    <w:name w:val="List Dash 3"/>
    <w:basedOn w:val="Text3"/>
    <w:rsid w:val="000701F2"/>
    <w:pPr>
      <w:numPr>
        <w:numId w:val="14"/>
      </w:numPr>
      <w:tabs>
        <w:tab w:val="clear" w:pos="2302"/>
      </w:tabs>
    </w:pPr>
    <w:rPr>
      <w:lang w:eastAsia="en-US"/>
    </w:rPr>
  </w:style>
  <w:style w:type="paragraph" w:customStyle="1" w:styleId="ListDash4">
    <w:name w:val="List Dash 4"/>
    <w:basedOn w:val="Text4"/>
    <w:rsid w:val="000701F2"/>
    <w:pPr>
      <w:numPr>
        <w:numId w:val="15"/>
      </w:numPr>
      <w:tabs>
        <w:tab w:val="clear" w:pos="2302"/>
      </w:tabs>
    </w:pPr>
    <w:rPr>
      <w:lang w:eastAsia="en-US"/>
    </w:rPr>
  </w:style>
  <w:style w:type="paragraph" w:customStyle="1" w:styleId="ListNumber1">
    <w:name w:val="List Number 1"/>
    <w:basedOn w:val="Text1"/>
    <w:rsid w:val="000701F2"/>
    <w:pPr>
      <w:numPr>
        <w:numId w:val="17"/>
      </w:numPr>
    </w:pPr>
    <w:rPr>
      <w:lang w:eastAsia="en-US"/>
    </w:rPr>
  </w:style>
  <w:style w:type="paragraph" w:customStyle="1" w:styleId="ListNumberLevel2">
    <w:name w:val="List Number (Level 2)"/>
    <w:basedOn w:val="Normal"/>
    <w:rsid w:val="000701F2"/>
    <w:pPr>
      <w:numPr>
        <w:ilvl w:val="1"/>
        <w:numId w:val="16"/>
      </w:numPr>
    </w:pPr>
    <w:rPr>
      <w:lang w:eastAsia="en-US"/>
    </w:rPr>
  </w:style>
  <w:style w:type="paragraph" w:customStyle="1" w:styleId="ListNumber1Level2">
    <w:name w:val="List Number 1 (Level 2)"/>
    <w:basedOn w:val="Text1"/>
    <w:rsid w:val="000701F2"/>
    <w:pPr>
      <w:numPr>
        <w:ilvl w:val="1"/>
        <w:numId w:val="17"/>
      </w:numPr>
    </w:pPr>
    <w:rPr>
      <w:lang w:eastAsia="en-US"/>
    </w:rPr>
  </w:style>
  <w:style w:type="paragraph" w:customStyle="1" w:styleId="ListNumber2Level2">
    <w:name w:val="List Number 2 (Level 2)"/>
    <w:basedOn w:val="Text2"/>
    <w:rsid w:val="000701F2"/>
    <w:pPr>
      <w:numPr>
        <w:ilvl w:val="1"/>
        <w:numId w:val="18"/>
      </w:numPr>
      <w:tabs>
        <w:tab w:val="clear" w:pos="2161"/>
      </w:tabs>
    </w:pPr>
    <w:rPr>
      <w:lang w:eastAsia="en-US"/>
    </w:rPr>
  </w:style>
  <w:style w:type="paragraph" w:customStyle="1" w:styleId="ListNumber3Level2">
    <w:name w:val="List Number 3 (Level 2)"/>
    <w:basedOn w:val="Text3"/>
    <w:rsid w:val="000701F2"/>
    <w:pPr>
      <w:numPr>
        <w:ilvl w:val="1"/>
        <w:numId w:val="19"/>
      </w:numPr>
      <w:tabs>
        <w:tab w:val="clear" w:pos="2302"/>
      </w:tabs>
    </w:pPr>
    <w:rPr>
      <w:lang w:eastAsia="en-US"/>
    </w:rPr>
  </w:style>
  <w:style w:type="paragraph" w:customStyle="1" w:styleId="ListNumber4Level2">
    <w:name w:val="List Number 4 (Level 2)"/>
    <w:basedOn w:val="Text4"/>
    <w:rsid w:val="000701F2"/>
    <w:pPr>
      <w:numPr>
        <w:ilvl w:val="1"/>
        <w:numId w:val="20"/>
      </w:numPr>
      <w:tabs>
        <w:tab w:val="clear" w:pos="2302"/>
      </w:tabs>
    </w:pPr>
    <w:rPr>
      <w:lang w:eastAsia="en-US"/>
    </w:rPr>
  </w:style>
  <w:style w:type="paragraph" w:customStyle="1" w:styleId="ListNumberLevel3">
    <w:name w:val="List Number (Level 3)"/>
    <w:basedOn w:val="Normal"/>
    <w:rsid w:val="000701F2"/>
    <w:pPr>
      <w:numPr>
        <w:ilvl w:val="2"/>
        <w:numId w:val="16"/>
      </w:numPr>
    </w:pPr>
    <w:rPr>
      <w:lang w:eastAsia="en-US"/>
    </w:rPr>
  </w:style>
  <w:style w:type="paragraph" w:customStyle="1" w:styleId="ListNumber1Level3">
    <w:name w:val="List Number 1 (Level 3)"/>
    <w:basedOn w:val="Text1"/>
    <w:rsid w:val="000701F2"/>
    <w:pPr>
      <w:numPr>
        <w:ilvl w:val="2"/>
        <w:numId w:val="17"/>
      </w:numPr>
    </w:pPr>
    <w:rPr>
      <w:lang w:eastAsia="en-US"/>
    </w:rPr>
  </w:style>
  <w:style w:type="paragraph" w:customStyle="1" w:styleId="ListNumber2Level3">
    <w:name w:val="List Number 2 (Level 3)"/>
    <w:basedOn w:val="Text2"/>
    <w:rsid w:val="000701F2"/>
    <w:pPr>
      <w:numPr>
        <w:ilvl w:val="2"/>
        <w:numId w:val="18"/>
      </w:numPr>
      <w:tabs>
        <w:tab w:val="clear" w:pos="2161"/>
      </w:tabs>
    </w:pPr>
    <w:rPr>
      <w:lang w:eastAsia="en-US"/>
    </w:rPr>
  </w:style>
  <w:style w:type="paragraph" w:customStyle="1" w:styleId="ListNumber3Level3">
    <w:name w:val="List Number 3 (Level 3)"/>
    <w:basedOn w:val="Text3"/>
    <w:rsid w:val="000701F2"/>
    <w:pPr>
      <w:numPr>
        <w:ilvl w:val="2"/>
        <w:numId w:val="19"/>
      </w:numPr>
      <w:tabs>
        <w:tab w:val="clear" w:pos="2302"/>
      </w:tabs>
    </w:pPr>
    <w:rPr>
      <w:lang w:eastAsia="en-US"/>
    </w:rPr>
  </w:style>
  <w:style w:type="paragraph" w:customStyle="1" w:styleId="ListNumber4Level3">
    <w:name w:val="List Number 4 (Level 3)"/>
    <w:basedOn w:val="Text4"/>
    <w:rsid w:val="000701F2"/>
    <w:pPr>
      <w:numPr>
        <w:ilvl w:val="2"/>
        <w:numId w:val="20"/>
      </w:numPr>
      <w:tabs>
        <w:tab w:val="clear" w:pos="2302"/>
      </w:tabs>
    </w:pPr>
    <w:rPr>
      <w:lang w:eastAsia="en-US"/>
    </w:rPr>
  </w:style>
  <w:style w:type="paragraph" w:customStyle="1" w:styleId="ListNumberLevel4">
    <w:name w:val="List Number (Level 4)"/>
    <w:basedOn w:val="Normal"/>
    <w:rsid w:val="000701F2"/>
    <w:pPr>
      <w:numPr>
        <w:ilvl w:val="3"/>
        <w:numId w:val="16"/>
      </w:numPr>
    </w:pPr>
    <w:rPr>
      <w:lang w:eastAsia="en-US"/>
    </w:rPr>
  </w:style>
  <w:style w:type="paragraph" w:customStyle="1" w:styleId="ListNumber1Level4">
    <w:name w:val="List Number 1 (Level 4)"/>
    <w:basedOn w:val="Text1"/>
    <w:rsid w:val="000701F2"/>
    <w:pPr>
      <w:numPr>
        <w:ilvl w:val="3"/>
        <w:numId w:val="17"/>
      </w:numPr>
    </w:pPr>
    <w:rPr>
      <w:lang w:eastAsia="en-US"/>
    </w:rPr>
  </w:style>
  <w:style w:type="paragraph" w:customStyle="1" w:styleId="ListNumber2Level4">
    <w:name w:val="List Number 2 (Level 4)"/>
    <w:basedOn w:val="Text2"/>
    <w:rsid w:val="000701F2"/>
    <w:pPr>
      <w:numPr>
        <w:ilvl w:val="3"/>
        <w:numId w:val="18"/>
      </w:numPr>
      <w:tabs>
        <w:tab w:val="clear" w:pos="2161"/>
      </w:tabs>
    </w:pPr>
    <w:rPr>
      <w:lang w:eastAsia="en-US"/>
    </w:rPr>
  </w:style>
  <w:style w:type="paragraph" w:customStyle="1" w:styleId="ListNumber3Level4">
    <w:name w:val="List Number 3 (Level 4)"/>
    <w:basedOn w:val="Text3"/>
    <w:rsid w:val="000701F2"/>
    <w:pPr>
      <w:numPr>
        <w:ilvl w:val="3"/>
        <w:numId w:val="19"/>
      </w:numPr>
      <w:tabs>
        <w:tab w:val="clear" w:pos="2302"/>
      </w:tabs>
    </w:pPr>
    <w:rPr>
      <w:lang w:eastAsia="en-US"/>
    </w:rPr>
  </w:style>
  <w:style w:type="paragraph" w:customStyle="1" w:styleId="ListNumber4Level4">
    <w:name w:val="List Number 4 (Level 4)"/>
    <w:basedOn w:val="Text4"/>
    <w:rsid w:val="000701F2"/>
    <w:pPr>
      <w:numPr>
        <w:ilvl w:val="3"/>
        <w:numId w:val="20"/>
      </w:numPr>
      <w:tabs>
        <w:tab w:val="clear" w:pos="2302"/>
      </w:tabs>
    </w:pPr>
    <w:rPr>
      <w:lang w:eastAsia="en-US"/>
    </w:rPr>
  </w:style>
  <w:style w:type="paragraph" w:styleId="TOCHeading">
    <w:name w:val="TOC Heading"/>
    <w:basedOn w:val="Normal"/>
    <w:next w:val="Normal"/>
    <w:qFormat/>
    <w:rsid w:val="000701F2"/>
    <w:pPr>
      <w:keepNext/>
      <w:spacing w:before="240"/>
      <w:jc w:val="center"/>
    </w:pPr>
    <w:rPr>
      <w:b/>
      <w:lang w:eastAsia="en-US"/>
    </w:rPr>
  </w:style>
  <w:style w:type="character" w:styleId="FollowedHyperlink">
    <w:name w:val="FollowedHyperlink"/>
    <w:rsid w:val="00AA6916"/>
    <w:rPr>
      <w:color w:val="606420"/>
      <w:u w:val="single"/>
    </w:rPr>
  </w:style>
  <w:style w:type="character" w:styleId="CommentReference">
    <w:name w:val="annotation reference"/>
    <w:uiPriority w:val="99"/>
    <w:rsid w:val="0037119C"/>
    <w:rPr>
      <w:sz w:val="16"/>
      <w:szCs w:val="16"/>
    </w:rPr>
  </w:style>
  <w:style w:type="paragraph" w:styleId="CommentSubject">
    <w:name w:val="annotation subject"/>
    <w:basedOn w:val="CommentText"/>
    <w:next w:val="CommentText"/>
    <w:semiHidden/>
    <w:rsid w:val="0037119C"/>
    <w:rPr>
      <w:b/>
      <w:bCs/>
    </w:rPr>
  </w:style>
  <w:style w:type="paragraph" w:styleId="BalloonText">
    <w:name w:val="Balloon Text"/>
    <w:basedOn w:val="Normal"/>
    <w:semiHidden/>
    <w:rsid w:val="0037119C"/>
    <w:rPr>
      <w:rFonts w:ascii="Tahoma" w:hAnsi="Tahoma"/>
      <w:sz w:val="16"/>
      <w:szCs w:val="16"/>
    </w:rPr>
  </w:style>
  <w:style w:type="character" w:styleId="Emphasis">
    <w:name w:val="Emphasis"/>
    <w:qFormat/>
    <w:rsid w:val="00D32B0A"/>
    <w:rPr>
      <w:i/>
    </w:rPr>
  </w:style>
  <w:style w:type="character" w:customStyle="1" w:styleId="DefaultMargins">
    <w:name w:val="DefaultMargins"/>
    <w:rsid w:val="00C233EC"/>
    <w:rPr>
      <w:rFonts w:ascii="Times New Roman" w:hAnsi="Times New Roman" w:cs="Times New Roman"/>
      <w:sz w:val="24"/>
      <w:szCs w:val="24"/>
      <w:lang w:val="en-US"/>
    </w:rPr>
  </w:style>
  <w:style w:type="character" w:customStyle="1" w:styleId="tw4winMark">
    <w:name w:val="tw4winMark"/>
    <w:rsid w:val="00C233EC"/>
    <w:rPr>
      <w:rFonts w:ascii="Times New Roman" w:hAnsi="Times New Roman" w:cs="Times New Roman"/>
      <w:vanish/>
      <w:color w:val="800080"/>
      <w:sz w:val="24"/>
      <w:szCs w:val="24"/>
      <w:vertAlign w:val="subscript"/>
    </w:rPr>
  </w:style>
  <w:style w:type="character" w:customStyle="1" w:styleId="Heading1Char">
    <w:name w:val="Heading 1 Char"/>
    <w:link w:val="Heading1"/>
    <w:rsid w:val="00C233EC"/>
    <w:rPr>
      <w:b/>
      <w:smallCaps/>
      <w:kern w:val="28"/>
      <w:sz w:val="24"/>
    </w:rPr>
  </w:style>
  <w:style w:type="paragraph" w:customStyle="1" w:styleId="StyleListNumber11ptBold">
    <w:name w:val="Style List Number + 11 pt Bold"/>
    <w:basedOn w:val="ListNumber"/>
    <w:autoRedefine/>
    <w:rsid w:val="00215F58"/>
    <w:pPr>
      <w:numPr>
        <w:numId w:val="0"/>
      </w:numPr>
      <w:spacing w:after="0"/>
    </w:pPr>
    <w:rPr>
      <w:b/>
      <w:bCs/>
      <w:szCs w:val="24"/>
    </w:rPr>
  </w:style>
  <w:style w:type="character" w:customStyle="1" w:styleId="StyleFootnoteReferenceTimesNewRoman11pt">
    <w:name w:val="Style Footnote Reference + Times New Roman 11 pt"/>
    <w:rsid w:val="00A91FA0"/>
    <w:rPr>
      <w:rFonts w:ascii="Times New Roman" w:hAnsi="Times New Roman"/>
      <w:position w:val="6"/>
      <w:sz w:val="20"/>
    </w:rPr>
  </w:style>
  <w:style w:type="character" w:customStyle="1" w:styleId="CommentTextChar">
    <w:name w:val="Comment Text Char"/>
    <w:link w:val="CommentText"/>
    <w:uiPriority w:val="99"/>
    <w:semiHidden/>
    <w:rsid w:val="00F90F24"/>
  </w:style>
  <w:style w:type="paragraph" w:styleId="Revision">
    <w:name w:val="Revision"/>
    <w:hidden/>
    <w:uiPriority w:val="99"/>
    <w:semiHidden/>
    <w:rsid w:val="00016DC6"/>
    <w:rPr>
      <w:sz w:val="24"/>
    </w:rPr>
  </w:style>
  <w:style w:type="paragraph" w:styleId="ListParagraph">
    <w:name w:val="List Paragraph"/>
    <w:basedOn w:val="Normal"/>
    <w:uiPriority w:val="34"/>
    <w:qFormat/>
    <w:rsid w:val="00355978"/>
    <w:pPr>
      <w:spacing w:after="200" w:line="276" w:lineRule="auto"/>
      <w:ind w:left="720"/>
      <w:contextualSpacing/>
      <w:jc w:val="left"/>
    </w:pPr>
    <w:rPr>
      <w:rFonts w:ascii="Calibri" w:eastAsia="Calibri" w:hAnsi="Calibri"/>
      <w:sz w:val="22"/>
      <w:szCs w:val="22"/>
      <w:lang w:eastAsia="en-US"/>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4124F6"/>
  </w:style>
  <w:style w:type="paragraph" w:customStyle="1" w:styleId="Char2">
    <w:name w:val="Char2"/>
    <w:basedOn w:val="Normal"/>
    <w:link w:val="FootnoteReference"/>
    <w:rsid w:val="00CE2938"/>
    <w:pPr>
      <w:spacing w:after="160" w:line="240" w:lineRule="exact"/>
      <w:jc w:val="left"/>
    </w:pPr>
    <w:rPr>
      <w:rFonts w:ascii="TimesNewRomanPS" w:hAnsi="TimesNewRomanPS"/>
      <w:position w:val="6"/>
      <w:sz w:val="16"/>
    </w:rPr>
  </w:style>
  <w:style w:type="character" w:customStyle="1" w:styleId="Bodytext1">
    <w:name w:val="Body text|1_"/>
    <w:link w:val="Bodytext10"/>
    <w:rsid w:val="00185D7E"/>
    <w:rPr>
      <w:sz w:val="22"/>
      <w:szCs w:val="22"/>
    </w:rPr>
  </w:style>
  <w:style w:type="paragraph" w:customStyle="1" w:styleId="Bodytext10">
    <w:name w:val="Body text|1"/>
    <w:basedOn w:val="Normal"/>
    <w:link w:val="Bodytext1"/>
    <w:rsid w:val="00185D7E"/>
    <w:pPr>
      <w:widowControl w:val="0"/>
      <w:spacing w:after="120"/>
      <w:jc w:val="left"/>
    </w:pPr>
    <w:rPr>
      <w:sz w:val="22"/>
      <w:szCs w:val="22"/>
    </w:rPr>
  </w:style>
  <w:style w:type="character" w:customStyle="1" w:styleId="normaltextrun">
    <w:name w:val="normaltextrun"/>
    <w:rsid w:val="007021C2"/>
  </w:style>
  <w:style w:type="paragraph" w:customStyle="1" w:styleId="paragraph">
    <w:name w:val="paragraph"/>
    <w:basedOn w:val="Normal"/>
    <w:rsid w:val="00516597"/>
    <w:pPr>
      <w:spacing w:before="100" w:beforeAutospacing="1" w:after="100" w:afterAutospacing="1"/>
      <w:jc w:val="left"/>
    </w:pPr>
    <w:rPr>
      <w:szCs w:val="24"/>
      <w:lang w:val="fr-BE" w:eastAsia="fr-BE"/>
    </w:rPr>
  </w:style>
  <w:style w:type="character" w:customStyle="1" w:styleId="eop">
    <w:name w:val="eop"/>
    <w:rsid w:val="00516597"/>
  </w:style>
  <w:style w:type="character" w:styleId="UnresolvedMention">
    <w:name w:val="Unresolved Mention"/>
    <w:uiPriority w:val="99"/>
    <w:semiHidden/>
    <w:unhideWhenUsed/>
    <w:rsid w:val="00790AC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4251">
      <w:bodyDiv w:val="1"/>
      <w:marLeft w:val="0"/>
      <w:marRight w:val="0"/>
      <w:marTop w:val="0"/>
      <w:marBottom w:val="0"/>
      <w:divBdr>
        <w:top w:val="none" w:sz="0" w:space="0" w:color="auto"/>
        <w:left w:val="none" w:sz="0" w:space="0" w:color="auto"/>
        <w:bottom w:val="none" w:sz="0" w:space="0" w:color="auto"/>
        <w:right w:val="none" w:sz="0" w:space="0" w:color="auto"/>
      </w:divBdr>
    </w:div>
    <w:div w:id="197478200">
      <w:bodyDiv w:val="1"/>
      <w:marLeft w:val="0"/>
      <w:marRight w:val="0"/>
      <w:marTop w:val="0"/>
      <w:marBottom w:val="0"/>
      <w:divBdr>
        <w:top w:val="none" w:sz="0" w:space="0" w:color="auto"/>
        <w:left w:val="none" w:sz="0" w:space="0" w:color="auto"/>
        <w:bottom w:val="none" w:sz="0" w:space="0" w:color="auto"/>
        <w:right w:val="none" w:sz="0" w:space="0" w:color="auto"/>
      </w:divBdr>
    </w:div>
    <w:div w:id="299002200">
      <w:bodyDiv w:val="1"/>
      <w:marLeft w:val="0"/>
      <w:marRight w:val="0"/>
      <w:marTop w:val="0"/>
      <w:marBottom w:val="0"/>
      <w:divBdr>
        <w:top w:val="none" w:sz="0" w:space="0" w:color="auto"/>
        <w:left w:val="none" w:sz="0" w:space="0" w:color="auto"/>
        <w:bottom w:val="none" w:sz="0" w:space="0" w:color="auto"/>
        <w:right w:val="none" w:sz="0" w:space="0" w:color="auto"/>
      </w:divBdr>
    </w:div>
    <w:div w:id="348992184">
      <w:bodyDiv w:val="1"/>
      <w:marLeft w:val="0"/>
      <w:marRight w:val="0"/>
      <w:marTop w:val="0"/>
      <w:marBottom w:val="0"/>
      <w:divBdr>
        <w:top w:val="none" w:sz="0" w:space="0" w:color="auto"/>
        <w:left w:val="none" w:sz="0" w:space="0" w:color="auto"/>
        <w:bottom w:val="none" w:sz="0" w:space="0" w:color="auto"/>
        <w:right w:val="none" w:sz="0" w:space="0" w:color="auto"/>
      </w:divBdr>
      <w:divsChild>
        <w:div w:id="1468357628">
          <w:marLeft w:val="0"/>
          <w:marRight w:val="0"/>
          <w:marTop w:val="0"/>
          <w:marBottom w:val="0"/>
          <w:divBdr>
            <w:top w:val="none" w:sz="0" w:space="0" w:color="auto"/>
            <w:left w:val="none" w:sz="0" w:space="0" w:color="auto"/>
            <w:bottom w:val="none" w:sz="0" w:space="0" w:color="auto"/>
            <w:right w:val="none" w:sz="0" w:space="0" w:color="auto"/>
          </w:divBdr>
        </w:div>
        <w:div w:id="2049993034">
          <w:marLeft w:val="0"/>
          <w:marRight w:val="0"/>
          <w:marTop w:val="0"/>
          <w:marBottom w:val="0"/>
          <w:divBdr>
            <w:top w:val="none" w:sz="0" w:space="0" w:color="auto"/>
            <w:left w:val="none" w:sz="0" w:space="0" w:color="auto"/>
            <w:bottom w:val="none" w:sz="0" w:space="0" w:color="auto"/>
            <w:right w:val="none" w:sz="0" w:space="0" w:color="auto"/>
          </w:divBdr>
        </w:div>
        <w:div w:id="1532189604">
          <w:marLeft w:val="0"/>
          <w:marRight w:val="0"/>
          <w:marTop w:val="0"/>
          <w:marBottom w:val="0"/>
          <w:divBdr>
            <w:top w:val="none" w:sz="0" w:space="0" w:color="auto"/>
            <w:left w:val="none" w:sz="0" w:space="0" w:color="auto"/>
            <w:bottom w:val="none" w:sz="0" w:space="0" w:color="auto"/>
            <w:right w:val="none" w:sz="0" w:space="0" w:color="auto"/>
          </w:divBdr>
        </w:div>
        <w:div w:id="1130510560">
          <w:marLeft w:val="0"/>
          <w:marRight w:val="0"/>
          <w:marTop w:val="0"/>
          <w:marBottom w:val="0"/>
          <w:divBdr>
            <w:top w:val="none" w:sz="0" w:space="0" w:color="auto"/>
            <w:left w:val="none" w:sz="0" w:space="0" w:color="auto"/>
            <w:bottom w:val="none" w:sz="0" w:space="0" w:color="auto"/>
            <w:right w:val="none" w:sz="0" w:space="0" w:color="auto"/>
          </w:divBdr>
        </w:div>
      </w:divsChild>
    </w:div>
    <w:div w:id="683899361">
      <w:bodyDiv w:val="1"/>
      <w:marLeft w:val="0"/>
      <w:marRight w:val="0"/>
      <w:marTop w:val="0"/>
      <w:marBottom w:val="0"/>
      <w:divBdr>
        <w:top w:val="none" w:sz="0" w:space="0" w:color="auto"/>
        <w:left w:val="none" w:sz="0" w:space="0" w:color="auto"/>
        <w:bottom w:val="none" w:sz="0" w:space="0" w:color="auto"/>
        <w:right w:val="none" w:sz="0" w:space="0" w:color="auto"/>
      </w:divBdr>
      <w:divsChild>
        <w:div w:id="1341393128">
          <w:marLeft w:val="0"/>
          <w:marRight w:val="0"/>
          <w:marTop w:val="0"/>
          <w:marBottom w:val="0"/>
          <w:divBdr>
            <w:top w:val="none" w:sz="0" w:space="0" w:color="auto"/>
            <w:left w:val="none" w:sz="0" w:space="0" w:color="auto"/>
            <w:bottom w:val="none" w:sz="0" w:space="0" w:color="auto"/>
            <w:right w:val="none" w:sz="0" w:space="0" w:color="auto"/>
          </w:divBdr>
          <w:divsChild>
            <w:div w:id="2042825083">
              <w:marLeft w:val="0"/>
              <w:marRight w:val="0"/>
              <w:marTop w:val="0"/>
              <w:marBottom w:val="0"/>
              <w:divBdr>
                <w:top w:val="none" w:sz="0" w:space="0" w:color="auto"/>
                <w:left w:val="none" w:sz="0" w:space="0" w:color="auto"/>
                <w:bottom w:val="none" w:sz="0" w:space="0" w:color="auto"/>
                <w:right w:val="none" w:sz="0" w:space="0" w:color="auto"/>
              </w:divBdr>
              <w:divsChild>
                <w:div w:id="1973367928">
                  <w:marLeft w:val="0"/>
                  <w:marRight w:val="0"/>
                  <w:marTop w:val="0"/>
                  <w:marBottom w:val="0"/>
                  <w:divBdr>
                    <w:top w:val="none" w:sz="0" w:space="0" w:color="auto"/>
                    <w:left w:val="none" w:sz="0" w:space="0" w:color="auto"/>
                    <w:bottom w:val="none" w:sz="0" w:space="0" w:color="auto"/>
                    <w:right w:val="none" w:sz="0" w:space="0" w:color="auto"/>
                  </w:divBdr>
                  <w:divsChild>
                    <w:div w:id="542712240">
                      <w:marLeft w:val="0"/>
                      <w:marRight w:val="0"/>
                      <w:marTop w:val="0"/>
                      <w:marBottom w:val="0"/>
                      <w:divBdr>
                        <w:top w:val="none" w:sz="0" w:space="0" w:color="auto"/>
                        <w:left w:val="none" w:sz="0" w:space="0" w:color="auto"/>
                        <w:bottom w:val="none" w:sz="0" w:space="0" w:color="auto"/>
                        <w:right w:val="none" w:sz="0" w:space="0" w:color="auto"/>
                      </w:divBdr>
                      <w:divsChild>
                        <w:div w:id="482233200">
                          <w:marLeft w:val="0"/>
                          <w:marRight w:val="0"/>
                          <w:marTop w:val="0"/>
                          <w:marBottom w:val="0"/>
                          <w:divBdr>
                            <w:top w:val="none" w:sz="0" w:space="0" w:color="auto"/>
                            <w:left w:val="none" w:sz="0" w:space="0" w:color="auto"/>
                            <w:bottom w:val="none" w:sz="0" w:space="0" w:color="auto"/>
                            <w:right w:val="none" w:sz="0" w:space="0" w:color="auto"/>
                          </w:divBdr>
                          <w:divsChild>
                            <w:div w:id="2081513026">
                              <w:marLeft w:val="0"/>
                              <w:marRight w:val="0"/>
                              <w:marTop w:val="0"/>
                              <w:marBottom w:val="0"/>
                              <w:divBdr>
                                <w:top w:val="none" w:sz="0" w:space="0" w:color="auto"/>
                                <w:left w:val="none" w:sz="0" w:space="0" w:color="auto"/>
                                <w:bottom w:val="none" w:sz="0" w:space="0" w:color="auto"/>
                                <w:right w:val="none" w:sz="0" w:space="0" w:color="auto"/>
                              </w:divBdr>
                              <w:divsChild>
                                <w:div w:id="1486556474">
                                  <w:marLeft w:val="0"/>
                                  <w:marRight w:val="0"/>
                                  <w:marTop w:val="0"/>
                                  <w:marBottom w:val="0"/>
                                  <w:divBdr>
                                    <w:top w:val="none" w:sz="0" w:space="0" w:color="auto"/>
                                    <w:left w:val="none" w:sz="0" w:space="0" w:color="auto"/>
                                    <w:bottom w:val="none" w:sz="0" w:space="0" w:color="auto"/>
                                    <w:right w:val="none" w:sz="0" w:space="0" w:color="auto"/>
                                  </w:divBdr>
                                  <w:divsChild>
                                    <w:div w:id="1876380529">
                                      <w:marLeft w:val="0"/>
                                      <w:marRight w:val="0"/>
                                      <w:marTop w:val="0"/>
                                      <w:marBottom w:val="0"/>
                                      <w:divBdr>
                                        <w:top w:val="single" w:sz="6" w:space="0" w:color="F5F5F5"/>
                                        <w:left w:val="single" w:sz="6" w:space="0" w:color="F5F5F5"/>
                                        <w:bottom w:val="single" w:sz="6" w:space="0" w:color="F5F5F5"/>
                                        <w:right w:val="single" w:sz="6" w:space="0" w:color="F5F5F5"/>
                                      </w:divBdr>
                                      <w:divsChild>
                                        <w:div w:id="1985889758">
                                          <w:marLeft w:val="0"/>
                                          <w:marRight w:val="0"/>
                                          <w:marTop w:val="0"/>
                                          <w:marBottom w:val="0"/>
                                          <w:divBdr>
                                            <w:top w:val="none" w:sz="0" w:space="0" w:color="auto"/>
                                            <w:left w:val="none" w:sz="0" w:space="0" w:color="auto"/>
                                            <w:bottom w:val="none" w:sz="0" w:space="0" w:color="auto"/>
                                            <w:right w:val="none" w:sz="0" w:space="0" w:color="auto"/>
                                          </w:divBdr>
                                          <w:divsChild>
                                            <w:div w:id="296760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72716027">
      <w:bodyDiv w:val="1"/>
      <w:marLeft w:val="0"/>
      <w:marRight w:val="0"/>
      <w:marTop w:val="0"/>
      <w:marBottom w:val="0"/>
      <w:divBdr>
        <w:top w:val="none" w:sz="0" w:space="0" w:color="auto"/>
        <w:left w:val="none" w:sz="0" w:space="0" w:color="auto"/>
        <w:bottom w:val="none" w:sz="0" w:space="0" w:color="auto"/>
        <w:right w:val="none" w:sz="0" w:space="0" w:color="auto"/>
      </w:divBdr>
    </w:div>
    <w:div w:id="1729375421">
      <w:bodyDiv w:val="1"/>
      <w:marLeft w:val="0"/>
      <w:marRight w:val="0"/>
      <w:marTop w:val="0"/>
      <w:marBottom w:val="0"/>
      <w:divBdr>
        <w:top w:val="none" w:sz="0" w:space="0" w:color="auto"/>
        <w:left w:val="none" w:sz="0" w:space="0" w:color="auto"/>
        <w:bottom w:val="none" w:sz="0" w:space="0" w:color="auto"/>
        <w:right w:val="none" w:sz="0" w:space="0" w:color="auto"/>
      </w:divBdr>
    </w:div>
    <w:div w:id="1769305538">
      <w:bodyDiv w:val="1"/>
      <w:marLeft w:val="0"/>
      <w:marRight w:val="0"/>
      <w:marTop w:val="0"/>
      <w:marBottom w:val="0"/>
      <w:divBdr>
        <w:top w:val="none" w:sz="0" w:space="0" w:color="auto"/>
        <w:left w:val="none" w:sz="0" w:space="0" w:color="auto"/>
        <w:bottom w:val="none" w:sz="0" w:space="0" w:color="auto"/>
        <w:right w:val="none" w:sz="0" w:space="0" w:color="auto"/>
      </w:divBdr>
    </w:div>
    <w:div w:id="2049524743">
      <w:bodyDiv w:val="1"/>
      <w:marLeft w:val="0"/>
      <w:marRight w:val="0"/>
      <w:marTop w:val="0"/>
      <w:marBottom w:val="0"/>
      <w:divBdr>
        <w:top w:val="none" w:sz="0" w:space="0" w:color="auto"/>
        <w:left w:val="none" w:sz="0" w:space="0" w:color="auto"/>
        <w:bottom w:val="none" w:sz="0" w:space="0" w:color="auto"/>
        <w:right w:val="none" w:sz="0" w:space="0" w:color="auto"/>
      </w:divBdr>
    </w:div>
    <w:div w:id="2065063246">
      <w:bodyDiv w:val="1"/>
      <w:marLeft w:val="0"/>
      <w:marRight w:val="0"/>
      <w:marTop w:val="0"/>
      <w:marBottom w:val="0"/>
      <w:divBdr>
        <w:top w:val="none" w:sz="0" w:space="0" w:color="auto"/>
        <w:left w:val="none" w:sz="0" w:space="0" w:color="auto"/>
        <w:bottom w:val="none" w:sz="0" w:space="0" w:color="auto"/>
        <w:right w:val="none" w:sz="0" w:space="0" w:color="auto"/>
      </w:divBdr>
    </w:div>
    <w:div w:id="2117362208">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fpi.ec.europa.eu/document/download/06a20f37-8529-4712-8cbf-1d527a68717a_en?filename=privacy-statement-indirect-management.pdf"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8353e7d-c7ca-43ab-9d34-30a1497a9e4b">
      <Terms xmlns="http://schemas.microsoft.com/office/infopath/2007/PartnerControls"/>
    </lcf76f155ced4ddcb4097134ff3c332f>
    <TaxCatchAll xmlns="84bc595d-1eba-4f4a-bbd9-796d73b8b6af"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778A86F808DC947B0CF00F9C3189469" ma:contentTypeVersion="16" ma:contentTypeDescription="Create a new document." ma:contentTypeScope="" ma:versionID="4c786a9c70fb2da4d50e3dcecab4c6c4">
  <xsd:schema xmlns:xsd="http://www.w3.org/2001/XMLSchema" xmlns:xs="http://www.w3.org/2001/XMLSchema" xmlns:p="http://schemas.microsoft.com/office/2006/metadata/properties" xmlns:ns2="84bc595d-1eba-4f4a-bbd9-796d73b8b6af" xmlns:ns3="68353e7d-c7ca-43ab-9d34-30a1497a9e4b" targetNamespace="http://schemas.microsoft.com/office/2006/metadata/properties" ma:root="true" ma:fieldsID="13d6f1e70a99e29e1a29a0985dbb3bc2" ns2:_="" ns3:_="">
    <xsd:import namespace="84bc595d-1eba-4f4a-bbd9-796d73b8b6af"/>
    <xsd:import namespace="68353e7d-c7ca-43ab-9d34-30a1497a9e4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GenerationTime" minOccurs="0"/>
                <xsd:element ref="ns3:MediaServiceEventHashCode" minOccurs="0"/>
                <xsd:element ref="ns3:MediaServiceOCR" minOccurs="0"/>
                <xsd:element ref="ns3:MediaServiceDateTaken" minOccurs="0"/>
                <xsd:element ref="ns3:MediaLengthInSeconds" minOccurs="0"/>
                <xsd:element ref="ns3:MediaServiceLocation"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bc595d-1eba-4f4a-bbd9-796d73b8b6a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fb08faa1-3d55-48ca-9655-7a488631c849}" ma:internalName="TaxCatchAll" ma:showField="CatchAllData" ma:web="84bc595d-1eba-4f4a-bbd9-796d73b8b6a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8353e7d-c7ca-43ab-9d34-30a1497a9e4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21b7a810-68f8-40bc-8a0f-f98890580d11"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61F720F-4476-4ACB-931E-FD37B0930260}">
  <ds:schemaRefs>
    <ds:schemaRef ds:uri="http://schemas.microsoft.com/office/2006/metadata/properties"/>
    <ds:schemaRef ds:uri="http://schemas.microsoft.com/office/infopath/2007/PartnerControls"/>
    <ds:schemaRef ds:uri="68353e7d-c7ca-43ab-9d34-30a1497a9e4b"/>
    <ds:schemaRef ds:uri="84bc595d-1eba-4f4a-bbd9-796d73b8b6af"/>
  </ds:schemaRefs>
</ds:datastoreItem>
</file>

<file path=customXml/itemProps2.xml><?xml version="1.0" encoding="utf-8"?>
<ds:datastoreItem xmlns:ds="http://schemas.openxmlformats.org/officeDocument/2006/customXml" ds:itemID="{F68311C7-AC05-472E-A84B-93E2470BA7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bc595d-1eba-4f4a-bbd9-796d73b8b6af"/>
    <ds:schemaRef ds:uri="68353e7d-c7ca-43ab-9d34-30a1497a9e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BDF0BD-ACBF-48C6-BE93-8C4A37410A52}">
  <ds:schemaRefs>
    <ds:schemaRef ds:uri="http://schemas.openxmlformats.org/officeDocument/2006/bibliography"/>
  </ds:schemaRefs>
</ds:datastoreItem>
</file>

<file path=customXml/itemProps4.xml><?xml version="1.0" encoding="utf-8"?>
<ds:datastoreItem xmlns:ds="http://schemas.openxmlformats.org/officeDocument/2006/customXml" ds:itemID="{020888E6-A6B7-431A-B4B9-290F0B82220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REP</Template>
  <TotalTime>0</TotalTime>
  <Pages>4</Pages>
  <Words>1470</Words>
  <Characters>8384</Characters>
  <Application>Microsoft Office Word</Application>
  <DocSecurity>0</DocSecurity>
  <Lines>69</Lines>
  <Paragraphs>19</Paragraphs>
  <ScaleCrop>false</ScaleCrop>
  <Company>European Commission</Company>
  <LinksUpToDate>false</LinksUpToDate>
  <CharactersWithSpaces>9835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subject/>
  <dc:creator>Roslyn Bottoni</dc:creator>
  <cp:keywords>EL3</cp:keywords>
  <cp:lastModifiedBy>Holger BAUSE</cp:lastModifiedBy>
  <cp:revision>37</cp:revision>
  <cp:lastPrinted>2014-03-20T14:50:00Z</cp:lastPrinted>
  <dcterms:created xsi:type="dcterms:W3CDTF">2024-06-17T15:00:00Z</dcterms:created>
  <dcterms:modified xsi:type="dcterms:W3CDTF">2026-03-26T11:52:00Z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Checked by">
    <vt:lpwstr>cajalja</vt:lpwstr>
  </property>
  <property fmtid="{D5CDD505-2E9C-101B-9397-08002B2CF9AE}" pid="7" name="Editor">
    <vt:lpwstr>kilbyrn</vt:lpwstr>
  </property>
  <property fmtid="{D5CDD505-2E9C-101B-9397-08002B2CF9AE}" pid="8" name="ELDocType">
    <vt:lpwstr>REP.DOT</vt:lpwstr>
  </property>
  <property fmtid="{D5CDD505-2E9C-101B-9397-08002B2CF9AE}" pid="9" name="MSIP_Label_f4cdc456-5864-460f-beda-883d23b78bbb_Enabled">
    <vt:lpwstr>true</vt:lpwstr>
  </property>
  <property fmtid="{D5CDD505-2E9C-101B-9397-08002B2CF9AE}" pid="10" name="MSIP_Label_f4cdc456-5864-460f-beda-883d23b78bbb_SetDate">
    <vt:lpwstr>2023-01-19T16:44:26Z</vt:lpwstr>
  </property>
  <property fmtid="{D5CDD505-2E9C-101B-9397-08002B2CF9AE}" pid="11" name="MSIP_Label_f4cdc456-5864-460f-beda-883d23b78bbb_Method">
    <vt:lpwstr>Privileged</vt:lpwstr>
  </property>
  <property fmtid="{D5CDD505-2E9C-101B-9397-08002B2CF9AE}" pid="12" name="MSIP_Label_f4cdc456-5864-460f-beda-883d23b78bbb_Name">
    <vt:lpwstr>Publicly Available</vt:lpwstr>
  </property>
  <property fmtid="{D5CDD505-2E9C-101B-9397-08002B2CF9AE}" pid="13" name="MSIP_Label_f4cdc456-5864-460f-beda-883d23b78bbb_SiteId">
    <vt:lpwstr>b24c8b06-522c-46fe-9080-70926f8dddb1</vt:lpwstr>
  </property>
  <property fmtid="{D5CDD505-2E9C-101B-9397-08002B2CF9AE}" pid="14" name="MSIP_Label_f4cdc456-5864-460f-beda-883d23b78bbb_ActionId">
    <vt:lpwstr>96934cd0-59d2-4a44-959d-b3583fbd8fc4</vt:lpwstr>
  </property>
  <property fmtid="{D5CDD505-2E9C-101B-9397-08002B2CF9AE}" pid="15" name="MSIP_Label_f4cdc456-5864-460f-beda-883d23b78bbb_ContentBits">
    <vt:lpwstr>0</vt:lpwstr>
  </property>
  <property fmtid="{D5CDD505-2E9C-101B-9397-08002B2CF9AE}" pid="16" name="ContentTypeId">
    <vt:lpwstr>0x0101005778A86F808DC947B0CF00F9C3189469</vt:lpwstr>
  </property>
  <property fmtid="{D5CDD505-2E9C-101B-9397-08002B2CF9AE}" pid="17" name="MediaServiceImageTags">
    <vt:lpwstr/>
  </property>
</Properties>
</file>